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23FAF" w14:textId="380A663A" w:rsidR="00B13454" w:rsidRPr="00D6497E" w:rsidRDefault="00B13454" w:rsidP="00B13454">
      <w:pPr>
        <w:spacing w:after="240"/>
        <w:jc w:val="center"/>
        <w:rPr>
          <w:b/>
          <w:sz w:val="32"/>
        </w:rPr>
      </w:pPr>
      <w:bookmarkStart w:id="0" w:name="_GoBack"/>
      <w:bookmarkEnd w:id="0"/>
      <w:r w:rsidRPr="00D6497E">
        <w:rPr>
          <w:b/>
          <w:sz w:val="32"/>
        </w:rPr>
        <w:t>Creating Our Future: UConn’s Path to Excellence</w:t>
      </w:r>
    </w:p>
    <w:p w14:paraId="00523617" w14:textId="5958F30C" w:rsidR="00B13454" w:rsidRPr="00D6497E" w:rsidRDefault="001B34C1" w:rsidP="00B13454">
      <w:pPr>
        <w:spacing w:after="240"/>
        <w:jc w:val="center"/>
        <w:rPr>
          <w:b/>
          <w:sz w:val="32"/>
        </w:rPr>
      </w:pPr>
      <w:r w:rsidRPr="00D6497E">
        <w:rPr>
          <w:b/>
          <w:sz w:val="32"/>
        </w:rPr>
        <w:t>IMP</w:t>
      </w:r>
      <w:r w:rsidR="00445617">
        <w:rPr>
          <w:b/>
          <w:sz w:val="32"/>
        </w:rPr>
        <w:t>L</w:t>
      </w:r>
      <w:r w:rsidRPr="00D6497E">
        <w:rPr>
          <w:b/>
          <w:sz w:val="32"/>
        </w:rPr>
        <w:t>EMENTATION MATRIX</w:t>
      </w:r>
    </w:p>
    <w:p w14:paraId="02008402" w14:textId="77777777" w:rsidR="00B13454" w:rsidRPr="00B13454" w:rsidRDefault="00B13454" w:rsidP="00B13454">
      <w:pPr>
        <w:spacing w:after="240"/>
        <w:jc w:val="center"/>
        <w:rPr>
          <w:b/>
          <w:sz w:val="28"/>
        </w:rPr>
      </w:pPr>
    </w:p>
    <w:tbl>
      <w:tblPr>
        <w:tblStyle w:val="TableGrid"/>
        <w:tblW w:w="5000" w:type="pct"/>
        <w:tblLook w:val="04A0" w:firstRow="1" w:lastRow="0" w:firstColumn="1" w:lastColumn="0" w:noHBand="0" w:noVBand="1"/>
      </w:tblPr>
      <w:tblGrid>
        <w:gridCol w:w="6694"/>
        <w:gridCol w:w="2799"/>
        <w:gridCol w:w="4364"/>
        <w:gridCol w:w="1113"/>
        <w:gridCol w:w="2526"/>
      </w:tblGrid>
      <w:tr w:rsidR="00067555" w:rsidRPr="001B34C1" w14:paraId="3EC07BA2" w14:textId="08A5988B" w:rsidTr="00E11292">
        <w:trPr>
          <w:trHeight w:val="764"/>
          <w:tblHeader/>
        </w:trPr>
        <w:tc>
          <w:tcPr>
            <w:tcW w:w="1913" w:type="pct"/>
            <w:shd w:val="clear" w:color="auto" w:fill="D9D9D9" w:themeFill="background1" w:themeFillShade="D9"/>
          </w:tcPr>
          <w:p w14:paraId="78E1CD94" w14:textId="410EADCC" w:rsidR="00854AFD" w:rsidRPr="001B34C1" w:rsidRDefault="00854AFD" w:rsidP="001B34C1">
            <w:pPr>
              <w:spacing w:before="240" w:after="240"/>
              <w:rPr>
                <w:b/>
                <w:sz w:val="28"/>
              </w:rPr>
            </w:pPr>
            <w:r w:rsidRPr="001B34C1">
              <w:rPr>
                <w:b/>
                <w:sz w:val="28"/>
              </w:rPr>
              <w:t>GOALS AND OBJECTIVES</w:t>
            </w:r>
          </w:p>
        </w:tc>
        <w:tc>
          <w:tcPr>
            <w:tcW w:w="800" w:type="pct"/>
            <w:shd w:val="clear" w:color="auto" w:fill="D9D9D9" w:themeFill="background1" w:themeFillShade="D9"/>
          </w:tcPr>
          <w:p w14:paraId="09989CB5" w14:textId="640C84B3" w:rsidR="00854AFD" w:rsidRPr="001B34C1" w:rsidRDefault="00854AFD" w:rsidP="001B34C1">
            <w:pPr>
              <w:spacing w:before="240" w:after="240"/>
              <w:rPr>
                <w:b/>
                <w:sz w:val="28"/>
              </w:rPr>
            </w:pPr>
            <w:proofErr w:type="gramStart"/>
            <w:r w:rsidRPr="001B34C1">
              <w:rPr>
                <w:b/>
                <w:sz w:val="28"/>
              </w:rPr>
              <w:t>LEAD</w:t>
            </w:r>
            <w:r>
              <w:rPr>
                <w:b/>
                <w:sz w:val="28"/>
              </w:rPr>
              <w:t>(</w:t>
            </w:r>
            <w:proofErr w:type="gramEnd"/>
            <w:r>
              <w:rPr>
                <w:b/>
                <w:sz w:val="28"/>
              </w:rPr>
              <w:t>S)</w:t>
            </w:r>
          </w:p>
        </w:tc>
        <w:tc>
          <w:tcPr>
            <w:tcW w:w="1247" w:type="pct"/>
            <w:shd w:val="clear" w:color="auto" w:fill="D9D9D9" w:themeFill="background1" w:themeFillShade="D9"/>
          </w:tcPr>
          <w:p w14:paraId="275A842B" w14:textId="7629F8A2" w:rsidR="00854AFD" w:rsidRPr="001B34C1" w:rsidRDefault="00854AFD" w:rsidP="001B34C1">
            <w:pPr>
              <w:spacing w:before="240" w:after="240"/>
              <w:rPr>
                <w:b/>
                <w:sz w:val="28"/>
              </w:rPr>
            </w:pPr>
            <w:r w:rsidRPr="001B34C1">
              <w:rPr>
                <w:b/>
                <w:sz w:val="28"/>
              </w:rPr>
              <w:t>COMMITTEE</w:t>
            </w:r>
            <w:r>
              <w:rPr>
                <w:b/>
                <w:sz w:val="28"/>
              </w:rPr>
              <w:t>, TASK FORCE, OR COLLABORATORS</w:t>
            </w:r>
          </w:p>
        </w:tc>
        <w:tc>
          <w:tcPr>
            <w:tcW w:w="318" w:type="pct"/>
            <w:shd w:val="clear" w:color="auto" w:fill="D9D9D9" w:themeFill="background1" w:themeFillShade="D9"/>
          </w:tcPr>
          <w:p w14:paraId="57161E96" w14:textId="26CECAAE" w:rsidR="00854AFD" w:rsidRPr="001B34C1" w:rsidRDefault="007E12FE" w:rsidP="001B34C1">
            <w:pPr>
              <w:spacing w:before="240" w:after="240"/>
              <w:rPr>
                <w:b/>
                <w:sz w:val="28"/>
              </w:rPr>
            </w:pPr>
            <w:r>
              <w:rPr>
                <w:b/>
                <w:sz w:val="28"/>
              </w:rPr>
              <w:t>STATUS</w:t>
            </w:r>
          </w:p>
        </w:tc>
        <w:tc>
          <w:tcPr>
            <w:tcW w:w="722" w:type="pct"/>
            <w:shd w:val="clear" w:color="auto" w:fill="D9D9D9" w:themeFill="background1" w:themeFillShade="D9"/>
          </w:tcPr>
          <w:p w14:paraId="53D9C7C3" w14:textId="161C5736" w:rsidR="00854AFD" w:rsidRPr="001B34C1" w:rsidRDefault="007E12FE" w:rsidP="001B34C1">
            <w:pPr>
              <w:spacing w:before="240" w:after="240"/>
              <w:rPr>
                <w:b/>
                <w:sz w:val="28"/>
              </w:rPr>
            </w:pPr>
            <w:r>
              <w:rPr>
                <w:b/>
                <w:sz w:val="28"/>
              </w:rPr>
              <w:t>NOTES</w:t>
            </w:r>
          </w:p>
        </w:tc>
      </w:tr>
      <w:tr w:rsidR="00067555" w:rsidRPr="009F429C" w14:paraId="22415240" w14:textId="64D177AD" w:rsidTr="00E11292">
        <w:tc>
          <w:tcPr>
            <w:tcW w:w="1913" w:type="pct"/>
          </w:tcPr>
          <w:p w14:paraId="52870E6D" w14:textId="7DDA75B2" w:rsidR="00854AFD" w:rsidRPr="009F429C" w:rsidRDefault="00854AFD" w:rsidP="001B34C1">
            <w:pPr>
              <w:pStyle w:val="ListParagraph"/>
              <w:numPr>
                <w:ilvl w:val="0"/>
                <w:numId w:val="3"/>
              </w:numPr>
              <w:spacing w:before="240" w:after="240"/>
              <w:contextualSpacing w:val="0"/>
              <w:rPr>
                <w:b/>
                <w:sz w:val="28"/>
              </w:rPr>
            </w:pPr>
            <w:r w:rsidRPr="009F429C">
              <w:rPr>
                <w:b/>
                <w:sz w:val="28"/>
              </w:rPr>
              <w:t>EXCELLENCE IN RESEARCH &amp; SCHOLARSHIP</w:t>
            </w:r>
            <w:r w:rsidR="00B038CE">
              <w:rPr>
                <w:b/>
                <w:sz w:val="28"/>
              </w:rPr>
              <w:t>, AND CREATIVE ACTIVITY</w:t>
            </w:r>
          </w:p>
        </w:tc>
        <w:tc>
          <w:tcPr>
            <w:tcW w:w="800" w:type="pct"/>
          </w:tcPr>
          <w:p w14:paraId="03A2D0C9" w14:textId="17767D63" w:rsidR="00854AFD" w:rsidRPr="009F429C" w:rsidRDefault="00854AFD" w:rsidP="001B34C1">
            <w:pPr>
              <w:spacing w:before="240" w:after="240"/>
              <w:rPr>
                <w:b/>
                <w:sz w:val="28"/>
              </w:rPr>
            </w:pPr>
            <w:r w:rsidRPr="009F429C">
              <w:rPr>
                <w:b/>
                <w:sz w:val="28"/>
              </w:rPr>
              <w:t>PROVOST AND V</w:t>
            </w:r>
            <w:r w:rsidR="00B038CE">
              <w:rPr>
                <w:b/>
                <w:sz w:val="28"/>
              </w:rPr>
              <w:t>ICE PRESIDENT FOR RESEARCH</w:t>
            </w:r>
          </w:p>
        </w:tc>
        <w:tc>
          <w:tcPr>
            <w:tcW w:w="1247" w:type="pct"/>
          </w:tcPr>
          <w:p w14:paraId="025B53F8" w14:textId="14EC9EA4" w:rsidR="00854AFD" w:rsidRPr="009F429C" w:rsidRDefault="00854AFD" w:rsidP="001B34C1">
            <w:pPr>
              <w:spacing w:before="240" w:after="240"/>
              <w:rPr>
                <w:b/>
                <w:sz w:val="28"/>
              </w:rPr>
            </w:pPr>
            <w:r w:rsidRPr="009F429C">
              <w:rPr>
                <w:b/>
                <w:sz w:val="28"/>
              </w:rPr>
              <w:t>RESEARCH EXCELLENCE OVERSIGHT COMMITTEE</w:t>
            </w:r>
          </w:p>
        </w:tc>
        <w:tc>
          <w:tcPr>
            <w:tcW w:w="318" w:type="pct"/>
          </w:tcPr>
          <w:p w14:paraId="4FF2921F" w14:textId="77777777" w:rsidR="00854AFD" w:rsidRPr="009F429C" w:rsidRDefault="00854AFD" w:rsidP="001B34C1">
            <w:pPr>
              <w:spacing w:before="240" w:after="240"/>
              <w:rPr>
                <w:b/>
                <w:sz w:val="28"/>
              </w:rPr>
            </w:pPr>
          </w:p>
        </w:tc>
        <w:tc>
          <w:tcPr>
            <w:tcW w:w="722" w:type="pct"/>
          </w:tcPr>
          <w:p w14:paraId="52E92102" w14:textId="77777777" w:rsidR="00854AFD" w:rsidRPr="009F429C" w:rsidRDefault="00854AFD" w:rsidP="001B34C1">
            <w:pPr>
              <w:spacing w:before="240" w:after="240"/>
              <w:rPr>
                <w:b/>
                <w:sz w:val="28"/>
              </w:rPr>
            </w:pPr>
          </w:p>
        </w:tc>
      </w:tr>
      <w:tr w:rsidR="00067555" w:rsidRPr="009911F8" w14:paraId="12F07D1E" w14:textId="54A4188D" w:rsidTr="00E11292">
        <w:tc>
          <w:tcPr>
            <w:tcW w:w="1913" w:type="pct"/>
          </w:tcPr>
          <w:p w14:paraId="3EFD353F" w14:textId="77777777" w:rsidR="00854AFD" w:rsidRPr="009911F8" w:rsidRDefault="00854AFD" w:rsidP="001B34C1">
            <w:pPr>
              <w:pStyle w:val="ListParagraph"/>
              <w:numPr>
                <w:ilvl w:val="1"/>
                <w:numId w:val="3"/>
              </w:numPr>
              <w:spacing w:before="240" w:after="240"/>
              <w:ind w:left="1080" w:hanging="702"/>
              <w:contextualSpacing w:val="0"/>
              <w:rPr>
                <w:rFonts w:asciiTheme="majorHAnsi" w:hAnsiTheme="majorHAnsi"/>
              </w:rPr>
            </w:pPr>
            <w:r w:rsidRPr="009911F8">
              <w:rPr>
                <w:rFonts w:asciiTheme="majorHAnsi" w:hAnsiTheme="majorHAnsi"/>
              </w:rPr>
              <w:t>Invest in selective spheres of excellence that demonstrate high potential to solve critical societal problems.</w:t>
            </w:r>
          </w:p>
        </w:tc>
        <w:tc>
          <w:tcPr>
            <w:tcW w:w="800" w:type="pct"/>
          </w:tcPr>
          <w:p w14:paraId="12791CBC" w14:textId="25FB85F1" w:rsidR="00854AFD" w:rsidRPr="009911F8" w:rsidRDefault="00854AFD" w:rsidP="001B34C1">
            <w:pPr>
              <w:spacing w:before="240" w:after="240"/>
              <w:rPr>
                <w:rFonts w:asciiTheme="majorHAnsi" w:hAnsiTheme="majorHAnsi"/>
              </w:rPr>
            </w:pPr>
            <w:r>
              <w:t xml:space="preserve">Provost and </w:t>
            </w:r>
            <w:r>
              <w:rPr>
                <w:rFonts w:asciiTheme="majorHAnsi" w:hAnsiTheme="majorHAnsi"/>
                <w:spacing w:val="-1"/>
              </w:rPr>
              <w:t>Vice President for Research</w:t>
            </w:r>
          </w:p>
        </w:tc>
        <w:tc>
          <w:tcPr>
            <w:tcW w:w="1247" w:type="pct"/>
          </w:tcPr>
          <w:p w14:paraId="13E9DF29" w14:textId="77777777" w:rsidR="00854AFD" w:rsidRPr="009911F8" w:rsidRDefault="00854AFD" w:rsidP="001B34C1">
            <w:pPr>
              <w:spacing w:before="240" w:after="240"/>
              <w:rPr>
                <w:rFonts w:asciiTheme="majorHAnsi" w:hAnsiTheme="majorHAnsi"/>
              </w:rPr>
            </w:pPr>
          </w:p>
        </w:tc>
        <w:tc>
          <w:tcPr>
            <w:tcW w:w="318" w:type="pct"/>
            <w:shd w:val="clear" w:color="auto" w:fill="FFFF00"/>
          </w:tcPr>
          <w:p w14:paraId="54F4400D" w14:textId="77777777" w:rsidR="00854AFD" w:rsidRPr="009911F8" w:rsidRDefault="00854AFD" w:rsidP="001B34C1">
            <w:pPr>
              <w:spacing w:before="240" w:after="240"/>
              <w:rPr>
                <w:rFonts w:asciiTheme="majorHAnsi" w:hAnsiTheme="majorHAnsi"/>
              </w:rPr>
            </w:pPr>
          </w:p>
        </w:tc>
        <w:tc>
          <w:tcPr>
            <w:tcW w:w="722" w:type="pct"/>
          </w:tcPr>
          <w:p w14:paraId="364EB65C" w14:textId="77777777" w:rsidR="00854AFD" w:rsidRPr="009911F8" w:rsidRDefault="00854AFD" w:rsidP="001B34C1">
            <w:pPr>
              <w:spacing w:before="240" w:after="240"/>
              <w:rPr>
                <w:rFonts w:asciiTheme="majorHAnsi" w:hAnsiTheme="majorHAnsi"/>
              </w:rPr>
            </w:pPr>
          </w:p>
        </w:tc>
      </w:tr>
      <w:tr w:rsidR="00067555" w:rsidRPr="009911F8" w14:paraId="2DFDEB3C" w14:textId="04B6B8CC" w:rsidTr="00CD1470">
        <w:tc>
          <w:tcPr>
            <w:tcW w:w="1913" w:type="pct"/>
          </w:tcPr>
          <w:p w14:paraId="2EFCA976" w14:textId="4C79037F" w:rsidR="00854AFD" w:rsidRPr="009911F8" w:rsidRDefault="008052DD" w:rsidP="001B34C1">
            <w:pPr>
              <w:pStyle w:val="ListParagraph"/>
              <w:numPr>
                <w:ilvl w:val="2"/>
                <w:numId w:val="3"/>
              </w:numPr>
              <w:spacing w:before="240" w:after="240"/>
              <w:ind w:left="1800" w:hanging="720"/>
              <w:contextualSpacing w:val="0"/>
              <w:rPr>
                <w:rFonts w:asciiTheme="majorHAnsi" w:hAnsiTheme="majorHAnsi"/>
              </w:rPr>
            </w:pPr>
            <w:r>
              <w:rPr>
                <w:rFonts w:asciiTheme="majorHAnsi" w:hAnsiTheme="majorHAnsi"/>
              </w:rPr>
              <w:t>Develop investments in</w:t>
            </w:r>
            <w:r w:rsidR="00854AFD" w:rsidRPr="009911F8">
              <w:rPr>
                <w:rFonts w:asciiTheme="majorHAnsi" w:hAnsiTheme="majorHAnsi"/>
              </w:rPr>
              <w:t xml:space="preserve"> the seven cross-university interdisciplinary areas (Advanced Materials and Manufacturing; Artists, Scholars and Public Discourse; Brain, Mind and Cognition; Genetics, Genomics and Personalized Medicine; Health and Wellness; Human Diversity, Disparity and Rights; and Sustainability and Resilience: Environment and Energy). </w:t>
            </w:r>
          </w:p>
        </w:tc>
        <w:tc>
          <w:tcPr>
            <w:tcW w:w="800" w:type="pct"/>
          </w:tcPr>
          <w:p w14:paraId="5B2DC217" w14:textId="3DA50AD0" w:rsidR="00854AFD" w:rsidRPr="009911F8" w:rsidRDefault="00854AFD" w:rsidP="001B34C1">
            <w:pPr>
              <w:spacing w:before="240" w:after="240"/>
              <w:rPr>
                <w:rFonts w:asciiTheme="majorHAnsi" w:hAnsiTheme="majorHAnsi"/>
              </w:rPr>
            </w:pPr>
            <w:r>
              <w:rPr>
                <w:rFonts w:asciiTheme="majorHAnsi" w:hAnsiTheme="majorHAnsi"/>
              </w:rPr>
              <w:t>Provost</w:t>
            </w:r>
            <w:r w:rsidR="00B038CE">
              <w:rPr>
                <w:rFonts w:asciiTheme="majorHAnsi" w:hAnsiTheme="majorHAnsi"/>
              </w:rPr>
              <w:t xml:space="preserve"> and Vice President for Research</w:t>
            </w:r>
          </w:p>
        </w:tc>
        <w:tc>
          <w:tcPr>
            <w:tcW w:w="1247" w:type="pct"/>
          </w:tcPr>
          <w:p w14:paraId="69A54873" w14:textId="37074538" w:rsidR="00854AFD" w:rsidRPr="009911F8" w:rsidRDefault="00B038CE" w:rsidP="001B34C1">
            <w:pPr>
              <w:spacing w:before="240" w:after="240"/>
              <w:rPr>
                <w:rFonts w:asciiTheme="majorHAnsi" w:hAnsiTheme="majorHAnsi"/>
              </w:rPr>
            </w:pPr>
            <w:r>
              <w:rPr>
                <w:rFonts w:asciiTheme="majorHAnsi" w:hAnsiTheme="majorHAnsi"/>
              </w:rPr>
              <w:t>Deans, Department Heads, Center/Institute Directors</w:t>
            </w:r>
            <w:r w:rsidR="00566369">
              <w:rPr>
                <w:rFonts w:asciiTheme="majorHAnsi" w:hAnsiTheme="majorHAnsi"/>
              </w:rPr>
              <w:t>, Office of Diversity and Inclusion</w:t>
            </w:r>
          </w:p>
        </w:tc>
        <w:tc>
          <w:tcPr>
            <w:tcW w:w="318" w:type="pct"/>
            <w:shd w:val="clear" w:color="auto" w:fill="FFFF00"/>
          </w:tcPr>
          <w:p w14:paraId="6CB6351B" w14:textId="082BACC2" w:rsidR="00854AFD" w:rsidRPr="009911F8" w:rsidRDefault="00854AFD" w:rsidP="001B34C1">
            <w:pPr>
              <w:spacing w:before="240" w:after="240"/>
              <w:rPr>
                <w:rFonts w:asciiTheme="majorHAnsi" w:hAnsiTheme="majorHAnsi"/>
              </w:rPr>
            </w:pPr>
          </w:p>
        </w:tc>
        <w:tc>
          <w:tcPr>
            <w:tcW w:w="722" w:type="pct"/>
          </w:tcPr>
          <w:p w14:paraId="2547C29B" w14:textId="77777777" w:rsidR="00854AFD" w:rsidRDefault="00C74EC0" w:rsidP="00996DBD">
            <w:pPr>
              <w:spacing w:before="240" w:after="240"/>
              <w:rPr>
                <w:rFonts w:asciiTheme="majorHAnsi" w:hAnsiTheme="majorHAnsi"/>
              </w:rPr>
            </w:pPr>
            <w:r>
              <w:rPr>
                <w:rFonts w:asciiTheme="majorHAnsi" w:hAnsiTheme="majorHAnsi"/>
              </w:rPr>
              <w:t>Spring 2015 Academic Plan Investments</w:t>
            </w:r>
          </w:p>
          <w:p w14:paraId="4D016EFA" w14:textId="77777777" w:rsidR="00B038CE" w:rsidRDefault="00B038CE" w:rsidP="00B038CE">
            <w:pPr>
              <w:spacing w:before="240" w:after="240"/>
              <w:rPr>
                <w:rFonts w:asciiTheme="majorHAnsi" w:hAnsiTheme="majorHAnsi"/>
              </w:rPr>
            </w:pPr>
            <w:r>
              <w:rPr>
                <w:rFonts w:asciiTheme="majorHAnsi" w:hAnsiTheme="majorHAnsi"/>
              </w:rPr>
              <w:t>Spring 2016 Academic Plan Investments</w:t>
            </w:r>
          </w:p>
          <w:p w14:paraId="4B0B4F47" w14:textId="77777777" w:rsidR="00B038CE" w:rsidRDefault="00B038CE" w:rsidP="00B038CE">
            <w:pPr>
              <w:spacing w:before="240" w:after="240"/>
              <w:rPr>
                <w:rFonts w:asciiTheme="majorHAnsi" w:hAnsiTheme="majorHAnsi"/>
              </w:rPr>
            </w:pPr>
            <w:r>
              <w:rPr>
                <w:rFonts w:asciiTheme="majorHAnsi" w:hAnsiTheme="majorHAnsi"/>
              </w:rPr>
              <w:t>Spring 2017 Academic Plan Investments</w:t>
            </w:r>
          </w:p>
          <w:p w14:paraId="70DC279F" w14:textId="0BED2433" w:rsidR="00B038CE" w:rsidRPr="009911F8" w:rsidRDefault="00B038CE" w:rsidP="00B038CE">
            <w:pPr>
              <w:spacing w:before="240" w:after="240"/>
              <w:rPr>
                <w:rFonts w:asciiTheme="majorHAnsi" w:hAnsiTheme="majorHAnsi"/>
              </w:rPr>
            </w:pPr>
            <w:r>
              <w:rPr>
                <w:rFonts w:asciiTheme="majorHAnsi" w:hAnsiTheme="majorHAnsi"/>
              </w:rPr>
              <w:t xml:space="preserve">Focused Parallel OVPR </w:t>
            </w:r>
            <w:r>
              <w:rPr>
                <w:rFonts w:asciiTheme="majorHAnsi" w:hAnsiTheme="majorHAnsi"/>
              </w:rPr>
              <w:lastRenderedPageBreak/>
              <w:t>Investments</w:t>
            </w:r>
          </w:p>
        </w:tc>
      </w:tr>
      <w:tr w:rsidR="00067555" w:rsidRPr="009911F8" w14:paraId="05AB7ACC" w14:textId="262AFAB4" w:rsidTr="00CD1470">
        <w:tc>
          <w:tcPr>
            <w:tcW w:w="1913" w:type="pct"/>
          </w:tcPr>
          <w:p w14:paraId="1930F173" w14:textId="049C4780" w:rsidR="00854AFD" w:rsidRPr="009911F8" w:rsidRDefault="00854AFD" w:rsidP="001B34C1">
            <w:pPr>
              <w:pStyle w:val="ListParagraph"/>
              <w:numPr>
                <w:ilvl w:val="2"/>
                <w:numId w:val="3"/>
              </w:numPr>
              <w:spacing w:before="240" w:after="240"/>
              <w:ind w:left="1800" w:hanging="720"/>
              <w:contextualSpacing w:val="0"/>
              <w:rPr>
                <w:rFonts w:asciiTheme="majorHAnsi" w:hAnsiTheme="majorHAnsi"/>
              </w:rPr>
            </w:pPr>
            <w:r w:rsidRPr="009911F8">
              <w:rPr>
                <w:rFonts w:asciiTheme="majorHAnsi" w:hAnsiTheme="majorHAnsi"/>
                <w:spacing w:val="-1"/>
              </w:rPr>
              <w:lastRenderedPageBreak/>
              <w:t xml:space="preserve">Identify signature disciplinary programs for strategic investments and faculty hiring to increase the number of programs/departments that are nationally ranked in the top 10 percentile, according to Academic Analytics and other accepted </w:t>
            </w:r>
            <w:r>
              <w:rPr>
                <w:rFonts w:asciiTheme="majorHAnsi" w:hAnsiTheme="majorHAnsi"/>
                <w:spacing w:val="-1"/>
              </w:rPr>
              <w:t>measures of academic excellence.</w:t>
            </w:r>
          </w:p>
        </w:tc>
        <w:tc>
          <w:tcPr>
            <w:tcW w:w="800" w:type="pct"/>
          </w:tcPr>
          <w:p w14:paraId="1F93D722" w14:textId="7A3FD2D5" w:rsidR="00854AFD" w:rsidRPr="009911F8" w:rsidRDefault="00854AFD" w:rsidP="001B34C1">
            <w:pPr>
              <w:spacing w:before="240" w:after="240"/>
              <w:rPr>
                <w:rFonts w:asciiTheme="majorHAnsi" w:hAnsiTheme="majorHAnsi"/>
                <w:spacing w:val="-1"/>
              </w:rPr>
            </w:pPr>
            <w:r>
              <w:rPr>
                <w:rFonts w:asciiTheme="majorHAnsi" w:hAnsiTheme="majorHAnsi"/>
                <w:spacing w:val="-1"/>
              </w:rPr>
              <w:t>Provost</w:t>
            </w:r>
            <w:r w:rsidR="00351D3C">
              <w:rPr>
                <w:rFonts w:asciiTheme="majorHAnsi" w:hAnsiTheme="majorHAnsi"/>
                <w:spacing w:val="-1"/>
              </w:rPr>
              <w:t xml:space="preserve"> and Vice President for Research</w:t>
            </w:r>
          </w:p>
        </w:tc>
        <w:tc>
          <w:tcPr>
            <w:tcW w:w="1247" w:type="pct"/>
          </w:tcPr>
          <w:p w14:paraId="70924ACE" w14:textId="25B41A9D" w:rsidR="00854AFD" w:rsidRPr="009911F8" w:rsidRDefault="00351D3C" w:rsidP="001B34C1">
            <w:pPr>
              <w:spacing w:before="240" w:after="240"/>
              <w:rPr>
                <w:rFonts w:asciiTheme="majorHAnsi" w:hAnsiTheme="majorHAnsi"/>
                <w:spacing w:val="-1"/>
              </w:rPr>
            </w:pPr>
            <w:r>
              <w:rPr>
                <w:rFonts w:asciiTheme="majorHAnsi" w:hAnsiTheme="majorHAnsi"/>
                <w:spacing w:val="-1"/>
              </w:rPr>
              <w:t xml:space="preserve">Deans, </w:t>
            </w:r>
            <w:r>
              <w:rPr>
                <w:rFonts w:asciiTheme="majorHAnsi" w:hAnsiTheme="majorHAnsi"/>
              </w:rPr>
              <w:t>Department Heads, Center/Institute Directors</w:t>
            </w:r>
          </w:p>
        </w:tc>
        <w:tc>
          <w:tcPr>
            <w:tcW w:w="318" w:type="pct"/>
            <w:shd w:val="clear" w:color="auto" w:fill="FFFF00"/>
          </w:tcPr>
          <w:p w14:paraId="04A006DB" w14:textId="2A506A41" w:rsidR="00854AFD" w:rsidRDefault="00854AFD" w:rsidP="001B34C1">
            <w:pPr>
              <w:spacing w:before="240" w:after="240"/>
              <w:rPr>
                <w:rFonts w:asciiTheme="majorHAnsi" w:hAnsiTheme="majorHAnsi"/>
                <w:spacing w:val="-1"/>
              </w:rPr>
            </w:pPr>
          </w:p>
        </w:tc>
        <w:tc>
          <w:tcPr>
            <w:tcW w:w="722" w:type="pct"/>
          </w:tcPr>
          <w:p w14:paraId="59E08B9A" w14:textId="5F611430" w:rsidR="00854AFD" w:rsidRDefault="00854AFD" w:rsidP="001B34C1">
            <w:pPr>
              <w:spacing w:before="240" w:after="240"/>
              <w:rPr>
                <w:rFonts w:asciiTheme="majorHAnsi" w:hAnsiTheme="majorHAnsi"/>
                <w:spacing w:val="-1"/>
              </w:rPr>
            </w:pPr>
          </w:p>
        </w:tc>
      </w:tr>
      <w:tr w:rsidR="00351D3C" w:rsidRPr="009911F8" w14:paraId="7757080A" w14:textId="16588656" w:rsidTr="00E11292">
        <w:tc>
          <w:tcPr>
            <w:tcW w:w="1913" w:type="pct"/>
          </w:tcPr>
          <w:p w14:paraId="1E928DCF" w14:textId="3C84530F" w:rsidR="00351D3C" w:rsidRPr="009911F8" w:rsidRDefault="00351D3C" w:rsidP="001B34C1">
            <w:pPr>
              <w:pStyle w:val="ListParagraph"/>
              <w:numPr>
                <w:ilvl w:val="2"/>
                <w:numId w:val="3"/>
              </w:numPr>
              <w:spacing w:before="240" w:after="240"/>
              <w:ind w:left="1800" w:hanging="720"/>
              <w:contextualSpacing w:val="0"/>
            </w:pPr>
            <w:r w:rsidRPr="009911F8">
              <w:t xml:space="preserve">Recruit national academy members who can serve as core leaders in strategic areas, and nominate existing faculty for induction into national academies. </w:t>
            </w:r>
          </w:p>
        </w:tc>
        <w:tc>
          <w:tcPr>
            <w:tcW w:w="800" w:type="pct"/>
          </w:tcPr>
          <w:p w14:paraId="6FB0B7E2" w14:textId="096DACF7" w:rsidR="00351D3C" w:rsidRPr="009911F8" w:rsidRDefault="00351D3C" w:rsidP="00327CC8">
            <w:pPr>
              <w:spacing w:before="240" w:after="240"/>
            </w:pPr>
            <w:r>
              <w:rPr>
                <w:rFonts w:asciiTheme="majorHAnsi" w:hAnsiTheme="majorHAnsi"/>
                <w:spacing w:val="-1"/>
              </w:rPr>
              <w:t>Provost and Vice President for Research</w:t>
            </w:r>
          </w:p>
        </w:tc>
        <w:tc>
          <w:tcPr>
            <w:tcW w:w="1247" w:type="pct"/>
          </w:tcPr>
          <w:p w14:paraId="1240E04D" w14:textId="4F912E7C" w:rsidR="00351D3C" w:rsidRPr="009911F8" w:rsidRDefault="00351D3C" w:rsidP="00327CC8">
            <w:pPr>
              <w:spacing w:before="240" w:after="240"/>
            </w:pPr>
            <w:r>
              <w:rPr>
                <w:rFonts w:asciiTheme="majorHAnsi" w:hAnsiTheme="majorHAnsi"/>
                <w:spacing w:val="-1"/>
              </w:rPr>
              <w:t xml:space="preserve">Deans, </w:t>
            </w:r>
            <w:r>
              <w:rPr>
                <w:rFonts w:asciiTheme="majorHAnsi" w:hAnsiTheme="majorHAnsi"/>
              </w:rPr>
              <w:t>Department Heads, Center/Institute Directors</w:t>
            </w:r>
          </w:p>
        </w:tc>
        <w:tc>
          <w:tcPr>
            <w:tcW w:w="318" w:type="pct"/>
            <w:shd w:val="clear" w:color="auto" w:fill="FF0000"/>
          </w:tcPr>
          <w:p w14:paraId="7D230988" w14:textId="75681F41" w:rsidR="00351D3C" w:rsidRDefault="00351D3C" w:rsidP="00327CC8">
            <w:pPr>
              <w:spacing w:before="240" w:after="240"/>
            </w:pPr>
          </w:p>
        </w:tc>
        <w:tc>
          <w:tcPr>
            <w:tcW w:w="722" w:type="pct"/>
          </w:tcPr>
          <w:p w14:paraId="5D266097" w14:textId="0C99C0CE" w:rsidR="00351D3C" w:rsidRDefault="00351D3C" w:rsidP="00327CC8">
            <w:pPr>
              <w:spacing w:before="240" w:after="240"/>
            </w:pPr>
            <w:r>
              <w:t>Not yet undertaken</w:t>
            </w:r>
          </w:p>
        </w:tc>
      </w:tr>
      <w:tr w:rsidR="00067555" w:rsidRPr="009911F8" w14:paraId="7FB27F2D" w14:textId="24546869" w:rsidTr="00E11292">
        <w:tc>
          <w:tcPr>
            <w:tcW w:w="1913" w:type="pct"/>
          </w:tcPr>
          <w:p w14:paraId="60DC54EA" w14:textId="172726F2" w:rsidR="00854AFD" w:rsidRPr="009911F8" w:rsidRDefault="00854AFD" w:rsidP="001B34C1">
            <w:pPr>
              <w:pStyle w:val="ListParagraph"/>
              <w:numPr>
                <w:ilvl w:val="2"/>
                <w:numId w:val="3"/>
              </w:numPr>
              <w:spacing w:before="240" w:after="240"/>
              <w:ind w:left="1800" w:hanging="720"/>
              <w:contextualSpacing w:val="0"/>
            </w:pPr>
            <w:r w:rsidRPr="009911F8">
              <w:t xml:space="preserve">Recruit faculty clusters for joint appointment across institutes and departments to promote interdisciplinary research. </w:t>
            </w:r>
          </w:p>
        </w:tc>
        <w:tc>
          <w:tcPr>
            <w:tcW w:w="800" w:type="pct"/>
          </w:tcPr>
          <w:p w14:paraId="1E3661D1" w14:textId="222ECAC9" w:rsidR="00854AFD" w:rsidRPr="009911F8" w:rsidRDefault="00854AFD" w:rsidP="001B34C1">
            <w:pPr>
              <w:spacing w:before="240" w:after="240"/>
            </w:pPr>
            <w:r>
              <w:t>Vice Provost for Strategic initiatives</w:t>
            </w:r>
          </w:p>
        </w:tc>
        <w:tc>
          <w:tcPr>
            <w:tcW w:w="1247" w:type="pct"/>
          </w:tcPr>
          <w:p w14:paraId="69F04C6B" w14:textId="2FF4712E" w:rsidR="00854AFD" w:rsidRPr="009911F8" w:rsidRDefault="00854AFD" w:rsidP="001B34C1">
            <w:pPr>
              <w:spacing w:before="240" w:after="240"/>
            </w:pPr>
            <w:r>
              <w:t>Recruitment Task Force (Co-Chairs: VPR Designee and Dean Of Engineering)</w:t>
            </w:r>
          </w:p>
        </w:tc>
        <w:tc>
          <w:tcPr>
            <w:tcW w:w="318" w:type="pct"/>
            <w:shd w:val="clear" w:color="auto" w:fill="FFFF00"/>
          </w:tcPr>
          <w:p w14:paraId="3FDA201B" w14:textId="02597581" w:rsidR="00854AFD" w:rsidRDefault="00854AFD" w:rsidP="001B34C1">
            <w:pPr>
              <w:spacing w:before="240" w:after="240"/>
            </w:pPr>
          </w:p>
        </w:tc>
        <w:tc>
          <w:tcPr>
            <w:tcW w:w="722" w:type="pct"/>
          </w:tcPr>
          <w:p w14:paraId="553638AB" w14:textId="1414C656" w:rsidR="00854AFD" w:rsidRDefault="00351D3C" w:rsidP="001B34C1">
            <w:pPr>
              <w:spacing w:before="240" w:after="240"/>
            </w:pPr>
            <w:proofErr w:type="spellStart"/>
            <w:r>
              <w:t>InCHIP</w:t>
            </w:r>
            <w:proofErr w:type="spellEnd"/>
            <w:r>
              <w:t xml:space="preserve">, </w:t>
            </w:r>
            <w:r w:rsidR="00C74EC0">
              <w:t>Rudd Center</w:t>
            </w:r>
            <w:r w:rsidR="00D758DF">
              <w:t>, CHASE</w:t>
            </w:r>
            <w:r w:rsidR="00DF1A2D">
              <w:t>, ISG</w:t>
            </w:r>
          </w:p>
        </w:tc>
      </w:tr>
      <w:tr w:rsidR="00067555" w:rsidRPr="009911F8" w14:paraId="2DA0F66B" w14:textId="1C28DEA0" w:rsidTr="00E11292">
        <w:tc>
          <w:tcPr>
            <w:tcW w:w="1913" w:type="pct"/>
          </w:tcPr>
          <w:p w14:paraId="7DC5F04F" w14:textId="330654B6" w:rsidR="00854AFD" w:rsidRPr="009911F8" w:rsidRDefault="00854AFD" w:rsidP="001B34C1">
            <w:pPr>
              <w:pStyle w:val="ListParagraph"/>
              <w:numPr>
                <w:ilvl w:val="2"/>
                <w:numId w:val="3"/>
              </w:numPr>
              <w:spacing w:before="240" w:after="240"/>
              <w:ind w:left="1800" w:hanging="720"/>
              <w:contextualSpacing w:val="0"/>
            </w:pPr>
            <w:r w:rsidRPr="009911F8">
              <w:t xml:space="preserve">Support key faculty groups through seed and matching funds, proposal writers and release time to prepare for institutional proposals, and in the preparation of grants and scholarly articles. </w:t>
            </w:r>
          </w:p>
        </w:tc>
        <w:tc>
          <w:tcPr>
            <w:tcW w:w="800" w:type="pct"/>
          </w:tcPr>
          <w:p w14:paraId="43493702" w14:textId="0AB0AF49" w:rsidR="00854AFD" w:rsidRPr="009911F8" w:rsidRDefault="00854AFD" w:rsidP="00327CC8">
            <w:pPr>
              <w:spacing w:before="240" w:after="240"/>
            </w:pPr>
            <w:r>
              <w:t xml:space="preserve">Provost and </w:t>
            </w:r>
            <w:r>
              <w:rPr>
                <w:rFonts w:asciiTheme="majorHAnsi" w:hAnsiTheme="majorHAnsi"/>
                <w:spacing w:val="-1"/>
              </w:rPr>
              <w:t>Vice President for Research</w:t>
            </w:r>
          </w:p>
        </w:tc>
        <w:tc>
          <w:tcPr>
            <w:tcW w:w="1247" w:type="pct"/>
          </w:tcPr>
          <w:p w14:paraId="0869F8C0" w14:textId="5548398B" w:rsidR="00854AFD" w:rsidRPr="009911F8" w:rsidRDefault="00351D3C" w:rsidP="001B34C1">
            <w:pPr>
              <w:spacing w:before="240" w:after="240"/>
            </w:pPr>
            <w:r>
              <w:rPr>
                <w:rFonts w:asciiTheme="majorHAnsi" w:hAnsiTheme="majorHAnsi"/>
                <w:spacing w:val="-1"/>
              </w:rPr>
              <w:t xml:space="preserve">Deans, </w:t>
            </w:r>
            <w:r>
              <w:rPr>
                <w:rFonts w:asciiTheme="majorHAnsi" w:hAnsiTheme="majorHAnsi"/>
              </w:rPr>
              <w:t>Department Heads, Center/Institute Directors</w:t>
            </w:r>
          </w:p>
        </w:tc>
        <w:tc>
          <w:tcPr>
            <w:tcW w:w="318" w:type="pct"/>
            <w:shd w:val="clear" w:color="auto" w:fill="FFFF00"/>
          </w:tcPr>
          <w:p w14:paraId="7E552108" w14:textId="6725ADC9" w:rsidR="00854AFD" w:rsidRPr="009911F8" w:rsidRDefault="00854AFD" w:rsidP="001B34C1">
            <w:pPr>
              <w:spacing w:before="240" w:after="240"/>
            </w:pPr>
          </w:p>
        </w:tc>
        <w:tc>
          <w:tcPr>
            <w:tcW w:w="722" w:type="pct"/>
          </w:tcPr>
          <w:p w14:paraId="453CFBDC" w14:textId="16C62A9D" w:rsidR="00854AFD" w:rsidRDefault="00AF2DE7" w:rsidP="001B34C1">
            <w:pPr>
              <w:spacing w:before="240" w:after="240"/>
            </w:pPr>
            <w:r>
              <w:t>Internal g</w:t>
            </w:r>
            <w:r w:rsidR="00DA3D2F">
              <w:t>rant</w:t>
            </w:r>
            <w:r w:rsidR="007F4953">
              <w:t>s</w:t>
            </w:r>
            <w:r>
              <w:t xml:space="preserve"> p</w:t>
            </w:r>
            <w:r w:rsidR="00DA3D2F">
              <w:t xml:space="preserve">rograms </w:t>
            </w:r>
            <w:r>
              <w:t xml:space="preserve">at Storrs revamped </w:t>
            </w:r>
            <w:r w:rsidR="00DA3D2F">
              <w:t>and expanded</w:t>
            </w:r>
            <w:r>
              <w:t>. A new internal grants program implemented at UCH</w:t>
            </w:r>
          </w:p>
          <w:p w14:paraId="1D202BE2" w14:textId="19D6C6F9" w:rsidR="00351D3C" w:rsidRDefault="00351D3C" w:rsidP="001B34C1">
            <w:pPr>
              <w:spacing w:before="240" w:after="240"/>
            </w:pPr>
            <w:r>
              <w:t>Academic Plan grants</w:t>
            </w:r>
          </w:p>
          <w:p w14:paraId="71126E8C" w14:textId="16DF1B32" w:rsidR="00C74EC0" w:rsidRDefault="00C74EC0" w:rsidP="001B34C1">
            <w:pPr>
              <w:spacing w:before="240" w:after="240"/>
            </w:pPr>
            <w:r>
              <w:t>Grant Writing Workshop</w:t>
            </w:r>
            <w:r w:rsidR="00DA3D2F">
              <w:t>s Implemented</w:t>
            </w:r>
            <w:r w:rsidR="00AF2DE7">
              <w:t xml:space="preserve"> and available to faculty from all schools/colleges and campuses.</w:t>
            </w:r>
          </w:p>
          <w:p w14:paraId="5326054D" w14:textId="77777777" w:rsidR="00530EF2" w:rsidRDefault="00AF2DE7" w:rsidP="00AF2DE7">
            <w:pPr>
              <w:spacing w:before="240" w:after="240"/>
            </w:pPr>
            <w:r>
              <w:t xml:space="preserve">Dual-PI Seed Grant Program implemented by CHIP and includes matching funds </w:t>
            </w:r>
            <w:proofErr w:type="gramStart"/>
            <w:r>
              <w:t>from  OVPR</w:t>
            </w:r>
            <w:proofErr w:type="gramEnd"/>
            <w:r>
              <w:t>, SOM, SODM, BUS, and NEAG</w:t>
            </w:r>
          </w:p>
          <w:p w14:paraId="1FF72B85" w14:textId="77777777" w:rsidR="00351D3C" w:rsidRDefault="00351D3C" w:rsidP="00351D3C">
            <w:pPr>
              <w:spacing w:before="240" w:after="240"/>
            </w:pPr>
            <w:r>
              <w:t>Hanover Research provides consultation for grant development, reviews, and strategic investments.</w:t>
            </w:r>
          </w:p>
          <w:p w14:paraId="66F1662E" w14:textId="684D4E0D" w:rsidR="00351D3C" w:rsidRPr="009911F8" w:rsidRDefault="00351D3C" w:rsidP="00351D3C">
            <w:pPr>
              <w:spacing w:before="240" w:after="240"/>
            </w:pPr>
            <w:r>
              <w:t>Faculty Services unit created in Sponsored Programs Services to provide proposal and submission support to faculty in units with limited grants administration support.</w:t>
            </w:r>
          </w:p>
        </w:tc>
      </w:tr>
      <w:tr w:rsidR="00067555" w:rsidRPr="009911F8" w14:paraId="7034632B" w14:textId="55E9EC8B" w:rsidTr="00E11292">
        <w:tc>
          <w:tcPr>
            <w:tcW w:w="1913" w:type="pct"/>
          </w:tcPr>
          <w:p w14:paraId="131A3A1F" w14:textId="4F970D80" w:rsidR="00854AFD" w:rsidRPr="009911F8" w:rsidRDefault="00854AFD" w:rsidP="001B34C1">
            <w:pPr>
              <w:pStyle w:val="ListParagraph"/>
              <w:numPr>
                <w:ilvl w:val="1"/>
                <w:numId w:val="3"/>
              </w:numPr>
              <w:spacing w:before="240" w:after="240"/>
              <w:ind w:left="1080" w:hanging="702"/>
              <w:contextualSpacing w:val="0"/>
            </w:pPr>
            <w:r w:rsidRPr="009911F8">
              <w:t>Support, reward, and demand research excellence.</w:t>
            </w:r>
          </w:p>
        </w:tc>
        <w:tc>
          <w:tcPr>
            <w:tcW w:w="800" w:type="pct"/>
          </w:tcPr>
          <w:p w14:paraId="4DBE682F" w14:textId="3AA97E52" w:rsidR="00854AFD" w:rsidRPr="009911F8" w:rsidRDefault="00854AFD" w:rsidP="001B34C1">
            <w:pPr>
              <w:spacing w:before="240" w:after="240"/>
            </w:pPr>
            <w:r>
              <w:t xml:space="preserve">Provost and </w:t>
            </w:r>
            <w:r>
              <w:rPr>
                <w:rFonts w:asciiTheme="majorHAnsi" w:hAnsiTheme="majorHAnsi"/>
                <w:spacing w:val="-1"/>
              </w:rPr>
              <w:t>Vice President for Research</w:t>
            </w:r>
          </w:p>
        </w:tc>
        <w:tc>
          <w:tcPr>
            <w:tcW w:w="1247" w:type="pct"/>
          </w:tcPr>
          <w:p w14:paraId="7F401D0F" w14:textId="77777777" w:rsidR="00854AFD" w:rsidRPr="009911F8" w:rsidRDefault="00854AFD" w:rsidP="001B34C1">
            <w:pPr>
              <w:spacing w:before="240" w:after="240"/>
            </w:pPr>
          </w:p>
        </w:tc>
        <w:tc>
          <w:tcPr>
            <w:tcW w:w="318" w:type="pct"/>
            <w:shd w:val="clear" w:color="auto" w:fill="FFFF00"/>
          </w:tcPr>
          <w:p w14:paraId="362A3AE2" w14:textId="77777777" w:rsidR="00854AFD" w:rsidRPr="009911F8" w:rsidRDefault="00854AFD" w:rsidP="001B34C1">
            <w:pPr>
              <w:spacing w:before="240" w:after="240"/>
            </w:pPr>
          </w:p>
        </w:tc>
        <w:tc>
          <w:tcPr>
            <w:tcW w:w="722" w:type="pct"/>
          </w:tcPr>
          <w:p w14:paraId="0A2477AD" w14:textId="77777777" w:rsidR="00854AFD" w:rsidRPr="009911F8" w:rsidRDefault="00854AFD" w:rsidP="001B34C1">
            <w:pPr>
              <w:spacing w:before="240" w:after="240"/>
            </w:pPr>
          </w:p>
        </w:tc>
      </w:tr>
      <w:tr w:rsidR="00067555" w:rsidRPr="009911F8" w14:paraId="74051D62" w14:textId="340FDFE5" w:rsidTr="00E11292">
        <w:tc>
          <w:tcPr>
            <w:tcW w:w="1913" w:type="pct"/>
          </w:tcPr>
          <w:p w14:paraId="24CD5365" w14:textId="5E6F460F" w:rsidR="00854AFD" w:rsidRPr="009911F8" w:rsidRDefault="00854AFD" w:rsidP="00EF53A7">
            <w:pPr>
              <w:pStyle w:val="ListParagraph"/>
              <w:numPr>
                <w:ilvl w:val="2"/>
                <w:numId w:val="3"/>
              </w:numPr>
              <w:spacing w:before="240" w:after="240"/>
              <w:ind w:left="1800" w:hanging="720"/>
              <w:contextualSpacing w:val="0"/>
            </w:pPr>
            <w:r w:rsidRPr="009911F8">
              <w:t xml:space="preserve">Develop structured mentoring programs for new faculty. </w:t>
            </w:r>
          </w:p>
        </w:tc>
        <w:tc>
          <w:tcPr>
            <w:tcW w:w="800" w:type="pct"/>
          </w:tcPr>
          <w:p w14:paraId="1AABDD21" w14:textId="0FB13214" w:rsidR="00854AFD" w:rsidRPr="009911F8" w:rsidRDefault="00351D3C" w:rsidP="00327CC8">
            <w:pPr>
              <w:spacing w:before="240" w:after="240"/>
            </w:pPr>
            <w:r>
              <w:t>Provost</w:t>
            </w:r>
          </w:p>
        </w:tc>
        <w:tc>
          <w:tcPr>
            <w:tcW w:w="1247" w:type="pct"/>
          </w:tcPr>
          <w:p w14:paraId="41C43AA2" w14:textId="77777777" w:rsidR="00566369" w:rsidRDefault="00351D3C" w:rsidP="001B34C1">
            <w:pPr>
              <w:spacing w:before="240" w:after="240"/>
              <w:rPr>
                <w:rFonts w:asciiTheme="majorHAnsi" w:hAnsiTheme="majorHAnsi"/>
              </w:rPr>
            </w:pPr>
            <w:r>
              <w:rPr>
                <w:rFonts w:asciiTheme="majorHAnsi" w:hAnsiTheme="majorHAnsi"/>
                <w:spacing w:val="-1"/>
              </w:rPr>
              <w:t xml:space="preserve">Deans, </w:t>
            </w:r>
            <w:r>
              <w:rPr>
                <w:rFonts w:asciiTheme="majorHAnsi" w:hAnsiTheme="majorHAnsi"/>
              </w:rPr>
              <w:t>Department Heads, Center/Institute Directors</w:t>
            </w:r>
          </w:p>
          <w:p w14:paraId="15171D00" w14:textId="34EBE6DD" w:rsidR="00854AFD" w:rsidRPr="009911F8" w:rsidRDefault="00566369" w:rsidP="001B34C1">
            <w:pPr>
              <w:spacing w:before="240" w:after="240"/>
            </w:pPr>
            <w:r>
              <w:rPr>
                <w:rFonts w:asciiTheme="majorHAnsi" w:hAnsiTheme="majorHAnsi"/>
              </w:rPr>
              <w:t>Office of Diversity and Inclusion</w:t>
            </w:r>
          </w:p>
        </w:tc>
        <w:tc>
          <w:tcPr>
            <w:tcW w:w="318" w:type="pct"/>
            <w:shd w:val="clear" w:color="auto" w:fill="FFFF00"/>
          </w:tcPr>
          <w:p w14:paraId="65C58347" w14:textId="3C352798" w:rsidR="00854AFD" w:rsidRDefault="00854AFD" w:rsidP="001B34C1">
            <w:pPr>
              <w:spacing w:before="240" w:after="240"/>
            </w:pPr>
          </w:p>
        </w:tc>
        <w:tc>
          <w:tcPr>
            <w:tcW w:w="722" w:type="pct"/>
          </w:tcPr>
          <w:p w14:paraId="600D28EF" w14:textId="77E54FB7" w:rsidR="00854AFD" w:rsidRDefault="00CC371B" w:rsidP="001B34C1">
            <w:pPr>
              <w:spacing w:before="240" w:after="240"/>
            </w:pPr>
            <w:r>
              <w:t>New Institutional Membership with National Center for Faculty Development and Diversity.  Fall and Spring programming to focus on building communities of inclusion, support, and accountability.</w:t>
            </w:r>
          </w:p>
        </w:tc>
      </w:tr>
      <w:tr w:rsidR="00067555" w:rsidRPr="009911F8" w14:paraId="3F4D237A" w14:textId="72B8140A" w:rsidTr="00E11292">
        <w:tc>
          <w:tcPr>
            <w:tcW w:w="1913" w:type="pct"/>
          </w:tcPr>
          <w:p w14:paraId="38AF7CA2" w14:textId="345ADC06" w:rsidR="00854AFD" w:rsidRPr="009911F8" w:rsidRDefault="00794A50" w:rsidP="00794A50">
            <w:pPr>
              <w:pStyle w:val="ListParagraph"/>
              <w:numPr>
                <w:ilvl w:val="2"/>
                <w:numId w:val="3"/>
              </w:numPr>
              <w:spacing w:before="240" w:after="240"/>
              <w:ind w:left="1800" w:hanging="720"/>
              <w:contextualSpacing w:val="0"/>
            </w:pPr>
            <w:r>
              <w:t>Develop ways of helping people work together more effectively and p</w:t>
            </w:r>
            <w:r w:rsidR="00854AFD" w:rsidRPr="009911F8">
              <w:t xml:space="preserve">romote faculty interaction through multiple opportunities, including workshops in emerging areas, faculty social gatherings and salons. </w:t>
            </w:r>
          </w:p>
        </w:tc>
        <w:tc>
          <w:tcPr>
            <w:tcW w:w="800" w:type="pct"/>
          </w:tcPr>
          <w:p w14:paraId="44D20484" w14:textId="5AEAA310" w:rsidR="00854AFD" w:rsidRPr="009911F8" w:rsidRDefault="00794A50" w:rsidP="00327CC8">
            <w:pPr>
              <w:spacing w:before="240" w:after="240"/>
            </w:pPr>
            <w:r>
              <w:t>Vice Provost for Academic Affairs</w:t>
            </w:r>
          </w:p>
        </w:tc>
        <w:tc>
          <w:tcPr>
            <w:tcW w:w="1247" w:type="pct"/>
          </w:tcPr>
          <w:p w14:paraId="0D9818D3" w14:textId="0D9954B2" w:rsidR="00854AFD" w:rsidRPr="009911F8" w:rsidRDefault="00794A50" w:rsidP="001B34C1">
            <w:pPr>
              <w:spacing w:before="240" w:after="240"/>
            </w:pPr>
            <w:r>
              <w:t>Deans</w:t>
            </w:r>
          </w:p>
        </w:tc>
        <w:tc>
          <w:tcPr>
            <w:tcW w:w="318" w:type="pct"/>
            <w:shd w:val="clear" w:color="auto" w:fill="FFFF00"/>
          </w:tcPr>
          <w:p w14:paraId="55132203" w14:textId="73021ED2" w:rsidR="00854AFD" w:rsidRPr="009911F8" w:rsidRDefault="00854AFD" w:rsidP="001B34C1">
            <w:pPr>
              <w:spacing w:before="240" w:after="240"/>
            </w:pPr>
          </w:p>
        </w:tc>
        <w:tc>
          <w:tcPr>
            <w:tcW w:w="722" w:type="pct"/>
          </w:tcPr>
          <w:p w14:paraId="04BEA794" w14:textId="77777777" w:rsidR="00351D3C" w:rsidRDefault="00351D3C" w:rsidP="00351D3C">
            <w:pPr>
              <w:spacing w:before="240" w:after="240"/>
            </w:pPr>
            <w:r w:rsidRPr="00CD1470">
              <w:t>Specialty tools for data management and data visualization</w:t>
            </w:r>
          </w:p>
          <w:p w14:paraId="212F9C94" w14:textId="77777777" w:rsidR="00351D3C" w:rsidRDefault="00351D3C" w:rsidP="00351D3C">
            <w:pPr>
              <w:spacing w:before="240" w:after="240"/>
            </w:pPr>
            <w:proofErr w:type="spellStart"/>
            <w:r>
              <w:t>Lincus</w:t>
            </w:r>
            <w:proofErr w:type="spellEnd"/>
            <w:r>
              <w:t xml:space="preserve"> web software expanded to include faculty mixers. Two events have occurred with CAHNR, SOE, </w:t>
            </w:r>
            <w:proofErr w:type="gramStart"/>
            <w:r>
              <w:t>NURS</w:t>
            </w:r>
            <w:proofErr w:type="gramEnd"/>
            <w:r>
              <w:t>. Additional mixers planned.</w:t>
            </w:r>
          </w:p>
          <w:p w14:paraId="1AE5C603" w14:textId="60179E5C" w:rsidR="008A74E2" w:rsidRPr="009911F8" w:rsidRDefault="00351D3C" w:rsidP="00E37B4D">
            <w:pPr>
              <w:spacing w:before="240" w:after="240"/>
            </w:pPr>
            <w:proofErr w:type="spellStart"/>
            <w:r>
              <w:t>InCHIP</w:t>
            </w:r>
            <w:proofErr w:type="spellEnd"/>
            <w:r>
              <w:t xml:space="preserve"> faculty mixers to initiate research collaborations in obesity and cancer research.</w:t>
            </w:r>
          </w:p>
        </w:tc>
      </w:tr>
      <w:tr w:rsidR="00067555" w:rsidRPr="009911F8" w14:paraId="54A5704B" w14:textId="7BEA16A9" w:rsidTr="00E11292">
        <w:tc>
          <w:tcPr>
            <w:tcW w:w="1913" w:type="pct"/>
          </w:tcPr>
          <w:p w14:paraId="0D56C3E2" w14:textId="5CA2B4E1" w:rsidR="00854AFD" w:rsidRPr="009911F8" w:rsidRDefault="00854AFD" w:rsidP="002650D3">
            <w:pPr>
              <w:pStyle w:val="ListParagraph"/>
              <w:numPr>
                <w:ilvl w:val="2"/>
                <w:numId w:val="3"/>
              </w:numPr>
              <w:spacing w:before="240" w:after="240"/>
              <w:ind w:left="1800" w:hanging="720"/>
              <w:contextualSpacing w:val="0"/>
            </w:pPr>
            <w:r w:rsidRPr="009911F8">
              <w:t xml:space="preserve">Develop and implement a university workload policy to ensure that research, teaching, and service are appropriately balanced, reflecting disciplinary needs and understanding the need for flexibility based on the competitiveness in specific disciplines. </w:t>
            </w:r>
          </w:p>
        </w:tc>
        <w:tc>
          <w:tcPr>
            <w:tcW w:w="800" w:type="pct"/>
          </w:tcPr>
          <w:p w14:paraId="5E71ADAD" w14:textId="2D749203" w:rsidR="00854AFD" w:rsidRPr="009911F8" w:rsidRDefault="008052DD" w:rsidP="002F4383">
            <w:pPr>
              <w:spacing w:before="240" w:after="240"/>
            </w:pPr>
            <w:r>
              <w:t>Provost</w:t>
            </w:r>
          </w:p>
        </w:tc>
        <w:tc>
          <w:tcPr>
            <w:tcW w:w="1247" w:type="pct"/>
          </w:tcPr>
          <w:p w14:paraId="6EEFE956" w14:textId="6C1244CB" w:rsidR="00854AFD" w:rsidRPr="009911F8" w:rsidRDefault="002F4383" w:rsidP="00327CC8">
            <w:pPr>
              <w:spacing w:before="240" w:after="240"/>
            </w:pPr>
            <w:r>
              <w:rPr>
                <w:rFonts w:asciiTheme="majorHAnsi" w:hAnsiTheme="majorHAnsi"/>
                <w:spacing w:val="-1"/>
              </w:rPr>
              <w:t xml:space="preserve">Deans, </w:t>
            </w:r>
            <w:r>
              <w:rPr>
                <w:rFonts w:asciiTheme="majorHAnsi" w:hAnsiTheme="majorHAnsi"/>
              </w:rPr>
              <w:t>Department Heads, Center/Institute Directors</w:t>
            </w:r>
          </w:p>
        </w:tc>
        <w:tc>
          <w:tcPr>
            <w:tcW w:w="318" w:type="pct"/>
            <w:shd w:val="clear" w:color="auto" w:fill="FFFF00"/>
          </w:tcPr>
          <w:p w14:paraId="32196DE2" w14:textId="5206BA89" w:rsidR="00854AFD" w:rsidRDefault="00854AFD" w:rsidP="00327CC8">
            <w:pPr>
              <w:spacing w:before="240" w:after="240"/>
            </w:pPr>
          </w:p>
        </w:tc>
        <w:tc>
          <w:tcPr>
            <w:tcW w:w="722" w:type="pct"/>
          </w:tcPr>
          <w:p w14:paraId="5E744CBA" w14:textId="10EB754E" w:rsidR="00854AFD" w:rsidRDefault="00D758DF" w:rsidP="00327CC8">
            <w:pPr>
              <w:spacing w:before="240" w:after="240"/>
            </w:pPr>
            <w:r>
              <w:t>Working with a Dean’s sub-group, Merit and Workload Guidelines have been developed, but implementation is currently on hold pending AAUP grievance.</w:t>
            </w:r>
          </w:p>
        </w:tc>
      </w:tr>
      <w:tr w:rsidR="00067555" w:rsidRPr="009911F8" w14:paraId="32A987D1" w14:textId="2EB054D0" w:rsidTr="00E11292">
        <w:tc>
          <w:tcPr>
            <w:tcW w:w="1913" w:type="pct"/>
          </w:tcPr>
          <w:p w14:paraId="69D1DA1D" w14:textId="79C58F9B" w:rsidR="00854AFD" w:rsidRPr="009911F8" w:rsidRDefault="00854AFD" w:rsidP="002650D3">
            <w:pPr>
              <w:pStyle w:val="ListParagraph"/>
              <w:numPr>
                <w:ilvl w:val="2"/>
                <w:numId w:val="3"/>
              </w:numPr>
              <w:spacing w:before="240" w:after="240"/>
              <w:ind w:left="1800" w:hanging="720"/>
              <w:contextualSpacing w:val="0"/>
            </w:pPr>
            <w:r w:rsidRPr="009911F8">
              <w:t xml:space="preserve">Establish the highest standards for evaluation of research performance in merit and promotion, tenure and reappointment decisions. </w:t>
            </w:r>
          </w:p>
        </w:tc>
        <w:tc>
          <w:tcPr>
            <w:tcW w:w="800" w:type="pct"/>
          </w:tcPr>
          <w:p w14:paraId="646C48A3" w14:textId="13E6196F" w:rsidR="00854AFD" w:rsidRPr="009911F8" w:rsidRDefault="002F4383" w:rsidP="00327CC8">
            <w:pPr>
              <w:spacing w:before="240" w:after="240"/>
            </w:pPr>
            <w:r>
              <w:t>Provost</w:t>
            </w:r>
          </w:p>
        </w:tc>
        <w:tc>
          <w:tcPr>
            <w:tcW w:w="1247" w:type="pct"/>
          </w:tcPr>
          <w:p w14:paraId="5883D2A6" w14:textId="06536877" w:rsidR="00854AFD" w:rsidRPr="009911F8" w:rsidRDefault="008052DD" w:rsidP="001B34C1">
            <w:pPr>
              <w:spacing w:before="240" w:after="240"/>
            </w:pPr>
            <w:r>
              <w:t>Deans Committee with VPAA</w:t>
            </w:r>
          </w:p>
        </w:tc>
        <w:tc>
          <w:tcPr>
            <w:tcW w:w="318" w:type="pct"/>
            <w:shd w:val="clear" w:color="auto" w:fill="FFFF00"/>
          </w:tcPr>
          <w:p w14:paraId="595B585E" w14:textId="100510AF" w:rsidR="00854AFD" w:rsidRDefault="00854AFD" w:rsidP="001B34C1">
            <w:pPr>
              <w:spacing w:before="240" w:after="240"/>
            </w:pPr>
          </w:p>
        </w:tc>
        <w:tc>
          <w:tcPr>
            <w:tcW w:w="722" w:type="pct"/>
          </w:tcPr>
          <w:p w14:paraId="3DB26FDA" w14:textId="298AAAE5" w:rsidR="00854AFD" w:rsidRDefault="00C74EC0" w:rsidP="001B34C1">
            <w:pPr>
              <w:spacing w:before="240" w:after="240"/>
            </w:pPr>
            <w:r>
              <w:t>AAUP bargaining</w:t>
            </w:r>
          </w:p>
        </w:tc>
      </w:tr>
      <w:tr w:rsidR="002F4383" w:rsidRPr="009911F8" w14:paraId="5A8822B7" w14:textId="77777777" w:rsidTr="00E11292">
        <w:tc>
          <w:tcPr>
            <w:tcW w:w="1913" w:type="pct"/>
          </w:tcPr>
          <w:p w14:paraId="3C022511" w14:textId="033797DA" w:rsidR="002F4383" w:rsidRPr="009911F8" w:rsidRDefault="002F4383" w:rsidP="002F4383">
            <w:pPr>
              <w:pStyle w:val="ListParagraph"/>
              <w:numPr>
                <w:ilvl w:val="2"/>
                <w:numId w:val="3"/>
              </w:numPr>
              <w:spacing w:before="240" w:after="240"/>
              <w:ind w:left="1800" w:hanging="720"/>
              <w:contextualSpacing w:val="0"/>
            </w:pPr>
            <w:r>
              <w:t>Develop standard practices and tools for articulating research expectations for faculty at hire</w:t>
            </w:r>
          </w:p>
        </w:tc>
        <w:tc>
          <w:tcPr>
            <w:tcW w:w="800" w:type="pct"/>
          </w:tcPr>
          <w:p w14:paraId="3954C449" w14:textId="7D6A6A32" w:rsidR="002F4383" w:rsidRPr="00327CC8" w:rsidRDefault="002F4383" w:rsidP="002F4383">
            <w:pPr>
              <w:spacing w:before="240" w:after="240"/>
            </w:pPr>
            <w:r>
              <w:t>Provost and Vice President for Research</w:t>
            </w:r>
          </w:p>
        </w:tc>
        <w:tc>
          <w:tcPr>
            <w:tcW w:w="1247" w:type="pct"/>
          </w:tcPr>
          <w:p w14:paraId="03FAE676" w14:textId="76790D2D" w:rsidR="002F4383" w:rsidRDefault="002F4383" w:rsidP="002F4383">
            <w:pPr>
              <w:spacing w:before="240" w:after="240"/>
            </w:pPr>
            <w:r>
              <w:rPr>
                <w:rFonts w:asciiTheme="majorHAnsi" w:hAnsiTheme="majorHAnsi"/>
                <w:spacing w:val="-1"/>
              </w:rPr>
              <w:t xml:space="preserve">Deans, </w:t>
            </w:r>
            <w:r>
              <w:rPr>
                <w:rFonts w:asciiTheme="majorHAnsi" w:hAnsiTheme="majorHAnsi"/>
              </w:rPr>
              <w:t>Department Heads, Center/Institute Directors</w:t>
            </w:r>
            <w:r w:rsidDel="001715DA">
              <w:t xml:space="preserve"> </w:t>
            </w:r>
          </w:p>
        </w:tc>
        <w:tc>
          <w:tcPr>
            <w:tcW w:w="318" w:type="pct"/>
            <w:shd w:val="clear" w:color="auto" w:fill="FFFF00"/>
          </w:tcPr>
          <w:p w14:paraId="4B67EA59" w14:textId="7EF6DB3B" w:rsidR="002F4383" w:rsidRDefault="002F4383" w:rsidP="002F4383">
            <w:pPr>
              <w:spacing w:before="240" w:after="240"/>
            </w:pPr>
          </w:p>
        </w:tc>
        <w:tc>
          <w:tcPr>
            <w:tcW w:w="722" w:type="pct"/>
          </w:tcPr>
          <w:p w14:paraId="6AE385B9" w14:textId="77777777" w:rsidR="002F4383" w:rsidRDefault="002F4383" w:rsidP="002F4383">
            <w:pPr>
              <w:spacing w:before="240" w:after="240"/>
            </w:pPr>
            <w:r>
              <w:t>Offer letters</w:t>
            </w:r>
          </w:p>
          <w:p w14:paraId="24E77341" w14:textId="77777777" w:rsidR="002F4383" w:rsidRDefault="002F4383" w:rsidP="002F4383">
            <w:pPr>
              <w:spacing w:before="240" w:after="240"/>
            </w:pPr>
            <w:r>
              <w:t>New Faculty Orientation</w:t>
            </w:r>
          </w:p>
          <w:p w14:paraId="6C963BFC" w14:textId="30117E08" w:rsidR="002F4383" w:rsidRDefault="002F4383" w:rsidP="002F4383">
            <w:pPr>
              <w:spacing w:before="240" w:after="240"/>
            </w:pPr>
            <w:r>
              <w:t>Annual faculty review with department head</w:t>
            </w:r>
          </w:p>
        </w:tc>
      </w:tr>
      <w:tr w:rsidR="002F4383" w:rsidRPr="009911F8" w14:paraId="20CF1D65" w14:textId="77777777" w:rsidTr="00E11292">
        <w:tc>
          <w:tcPr>
            <w:tcW w:w="1913" w:type="pct"/>
          </w:tcPr>
          <w:p w14:paraId="619409D8" w14:textId="5E3D5D07" w:rsidR="002F4383" w:rsidRPr="009911F8" w:rsidRDefault="002F4383" w:rsidP="002F4383">
            <w:pPr>
              <w:pStyle w:val="ListParagraph"/>
              <w:numPr>
                <w:ilvl w:val="2"/>
                <w:numId w:val="3"/>
              </w:numPr>
              <w:spacing w:before="240" w:after="240"/>
              <w:ind w:left="1800" w:hanging="720"/>
              <w:contextualSpacing w:val="0"/>
            </w:pPr>
            <w:r w:rsidRPr="009911F8">
              <w:t xml:space="preserve">Measure research performance using Academic Analytics and other metrics employed at the top flagship universities. </w:t>
            </w:r>
          </w:p>
        </w:tc>
        <w:tc>
          <w:tcPr>
            <w:tcW w:w="800" w:type="pct"/>
          </w:tcPr>
          <w:p w14:paraId="074A96F0" w14:textId="726CC3C9" w:rsidR="002F4383" w:rsidRPr="009911F8" w:rsidRDefault="002F4383" w:rsidP="002F4383">
            <w:pPr>
              <w:spacing w:before="240" w:after="240"/>
            </w:pPr>
            <w:r>
              <w:t>Provost and Vice President for Research</w:t>
            </w:r>
          </w:p>
        </w:tc>
        <w:tc>
          <w:tcPr>
            <w:tcW w:w="1247" w:type="pct"/>
          </w:tcPr>
          <w:p w14:paraId="538D2524" w14:textId="519FDCBF" w:rsidR="002F4383" w:rsidRPr="009911F8" w:rsidRDefault="002F4383" w:rsidP="002F4383">
            <w:pPr>
              <w:spacing w:before="240" w:after="240"/>
            </w:pPr>
            <w:r>
              <w:rPr>
                <w:rFonts w:asciiTheme="majorHAnsi" w:hAnsiTheme="majorHAnsi"/>
                <w:spacing w:val="-1"/>
              </w:rPr>
              <w:t xml:space="preserve">Deans, </w:t>
            </w:r>
            <w:r>
              <w:rPr>
                <w:rFonts w:asciiTheme="majorHAnsi" w:hAnsiTheme="majorHAnsi"/>
              </w:rPr>
              <w:t>Department Heads, Center/Institute Directors</w:t>
            </w:r>
            <w:r w:rsidDel="001715DA">
              <w:t xml:space="preserve"> </w:t>
            </w:r>
          </w:p>
        </w:tc>
        <w:tc>
          <w:tcPr>
            <w:tcW w:w="318" w:type="pct"/>
            <w:shd w:val="clear" w:color="auto" w:fill="FFFF00"/>
          </w:tcPr>
          <w:p w14:paraId="68D6B981" w14:textId="01858F50" w:rsidR="002F4383" w:rsidRDefault="002F4383" w:rsidP="002F4383">
            <w:pPr>
              <w:spacing w:before="240" w:after="240"/>
            </w:pPr>
          </w:p>
        </w:tc>
        <w:tc>
          <w:tcPr>
            <w:tcW w:w="722" w:type="pct"/>
          </w:tcPr>
          <w:p w14:paraId="7FE7B5B9" w14:textId="77777777" w:rsidR="002F4383" w:rsidRDefault="002F4383" w:rsidP="002F4383">
            <w:pPr>
              <w:spacing w:before="240" w:after="240"/>
            </w:pPr>
            <w:r>
              <w:t xml:space="preserve">Subscription to Academic Analytics </w:t>
            </w:r>
          </w:p>
          <w:p w14:paraId="7733783C" w14:textId="77777777" w:rsidR="002F4383" w:rsidRDefault="002F4383" w:rsidP="002F4383">
            <w:pPr>
              <w:spacing w:before="240" w:after="240"/>
            </w:pPr>
            <w:r>
              <w:t xml:space="preserve">Building internal analytics tools in OVPR </w:t>
            </w:r>
          </w:p>
          <w:p w14:paraId="10978B7E" w14:textId="0C9883B8" w:rsidR="002F4383" w:rsidRDefault="002F4383" w:rsidP="002F4383">
            <w:pPr>
              <w:spacing w:before="240" w:after="240"/>
            </w:pPr>
            <w:r>
              <w:t>Develop and maintain a data warehouse to coordinate and integrate internal data across different university systems and all campuses</w:t>
            </w:r>
          </w:p>
        </w:tc>
      </w:tr>
      <w:tr w:rsidR="00067555" w:rsidRPr="009911F8" w14:paraId="1F2FCE9C" w14:textId="35408D78" w:rsidTr="00E11292">
        <w:tc>
          <w:tcPr>
            <w:tcW w:w="1913" w:type="pct"/>
          </w:tcPr>
          <w:p w14:paraId="7D076161" w14:textId="0064C308" w:rsidR="00854AFD" w:rsidRPr="009911F8" w:rsidRDefault="00854AFD" w:rsidP="002650D3">
            <w:pPr>
              <w:pStyle w:val="ListParagraph"/>
              <w:numPr>
                <w:ilvl w:val="2"/>
                <w:numId w:val="3"/>
              </w:numPr>
              <w:spacing w:before="240" w:after="240"/>
              <w:ind w:left="1800" w:hanging="720"/>
              <w:contextualSpacing w:val="0"/>
            </w:pPr>
            <w:r w:rsidRPr="009911F8">
              <w:t xml:space="preserve">Conduct a review of all promotion, tenure and reappointment processes across the university to ensure highest standards consistent with outstanding research universities that are applied to all units to evaluate faculty members’ careers throughout their tenure at UConn, including new processes for post tenure review every five years. </w:t>
            </w:r>
          </w:p>
        </w:tc>
        <w:tc>
          <w:tcPr>
            <w:tcW w:w="800" w:type="pct"/>
          </w:tcPr>
          <w:p w14:paraId="5445E722" w14:textId="7CE4666C" w:rsidR="00854AFD" w:rsidRPr="009911F8" w:rsidRDefault="002F4383" w:rsidP="001B34C1">
            <w:pPr>
              <w:spacing w:before="240" w:after="240"/>
            </w:pPr>
            <w:r>
              <w:t>Provost</w:t>
            </w:r>
          </w:p>
        </w:tc>
        <w:tc>
          <w:tcPr>
            <w:tcW w:w="1247" w:type="pct"/>
          </w:tcPr>
          <w:p w14:paraId="0ABB1F47" w14:textId="4FB955A4" w:rsidR="00854AFD" w:rsidRPr="009911F8" w:rsidRDefault="002F4383" w:rsidP="002650D3">
            <w:pPr>
              <w:spacing w:before="240" w:after="240"/>
            </w:pPr>
            <w:r>
              <w:rPr>
                <w:rFonts w:asciiTheme="majorHAnsi" w:hAnsiTheme="majorHAnsi"/>
                <w:spacing w:val="-1"/>
              </w:rPr>
              <w:t xml:space="preserve">Deans, </w:t>
            </w:r>
            <w:r>
              <w:rPr>
                <w:rFonts w:asciiTheme="majorHAnsi" w:hAnsiTheme="majorHAnsi"/>
              </w:rPr>
              <w:t>Department Heads, Center/Institute Directors,</w:t>
            </w:r>
            <w:r w:rsidDel="001715DA">
              <w:t xml:space="preserve"> </w:t>
            </w:r>
            <w:r w:rsidR="00854AFD">
              <w:t>Senate Faculty Standards Committee</w:t>
            </w:r>
          </w:p>
        </w:tc>
        <w:tc>
          <w:tcPr>
            <w:tcW w:w="318" w:type="pct"/>
            <w:shd w:val="clear" w:color="auto" w:fill="FFFF00"/>
          </w:tcPr>
          <w:p w14:paraId="38B6BA29" w14:textId="4AE9A664" w:rsidR="00854AFD" w:rsidRDefault="00854AFD" w:rsidP="002650D3">
            <w:pPr>
              <w:spacing w:before="240" w:after="240"/>
            </w:pPr>
          </w:p>
        </w:tc>
        <w:tc>
          <w:tcPr>
            <w:tcW w:w="722" w:type="pct"/>
          </w:tcPr>
          <w:p w14:paraId="0880176E" w14:textId="2A1CC02A" w:rsidR="00854AFD" w:rsidRDefault="00C74EC0" w:rsidP="002650D3">
            <w:pPr>
              <w:spacing w:before="240" w:after="240"/>
            </w:pPr>
            <w:r>
              <w:t>Deans and departments reviewing</w:t>
            </w:r>
          </w:p>
        </w:tc>
      </w:tr>
      <w:tr w:rsidR="002F4383" w:rsidRPr="009911F8" w14:paraId="4F22DEAE" w14:textId="350F7A7A" w:rsidTr="00E11292">
        <w:tc>
          <w:tcPr>
            <w:tcW w:w="1913" w:type="pct"/>
          </w:tcPr>
          <w:p w14:paraId="081600A1" w14:textId="1B57A313" w:rsidR="002F4383" w:rsidRPr="009911F8" w:rsidRDefault="002F4383" w:rsidP="002F4383">
            <w:pPr>
              <w:pStyle w:val="ListParagraph"/>
              <w:numPr>
                <w:ilvl w:val="2"/>
                <w:numId w:val="3"/>
              </w:numPr>
              <w:spacing w:before="240" w:after="240"/>
              <w:ind w:left="1800" w:hanging="720"/>
              <w:contextualSpacing w:val="0"/>
            </w:pPr>
            <w:r w:rsidRPr="009911F8">
              <w:rPr>
                <w:rFonts w:asciiTheme="majorHAnsi" w:hAnsiTheme="majorHAnsi"/>
              </w:rPr>
              <w:t xml:space="preserve">Implement programs led by Board of Trustees and Endowed Professors to mentor and nominate UConn faculty members for prestigious awards. </w:t>
            </w:r>
          </w:p>
        </w:tc>
        <w:tc>
          <w:tcPr>
            <w:tcW w:w="800" w:type="pct"/>
          </w:tcPr>
          <w:p w14:paraId="38B640B3" w14:textId="613A31AC" w:rsidR="002F4383" w:rsidRPr="009911F8" w:rsidRDefault="002F4383" w:rsidP="002F4383">
            <w:pPr>
              <w:spacing w:before="240" w:after="240"/>
              <w:rPr>
                <w:rFonts w:asciiTheme="majorHAnsi" w:hAnsiTheme="majorHAnsi"/>
              </w:rPr>
            </w:pPr>
            <w:r>
              <w:t>Provost</w:t>
            </w:r>
          </w:p>
        </w:tc>
        <w:tc>
          <w:tcPr>
            <w:tcW w:w="1247" w:type="pct"/>
          </w:tcPr>
          <w:p w14:paraId="1BE2CAE8" w14:textId="115148B9" w:rsidR="002F4383" w:rsidRPr="009911F8" w:rsidRDefault="002F4383" w:rsidP="002F4383">
            <w:pPr>
              <w:spacing w:before="240" w:after="240"/>
              <w:rPr>
                <w:rFonts w:asciiTheme="majorHAnsi" w:hAnsiTheme="majorHAnsi"/>
              </w:rPr>
            </w:pPr>
            <w:r>
              <w:rPr>
                <w:rFonts w:asciiTheme="majorHAnsi" w:hAnsiTheme="majorHAnsi"/>
                <w:spacing w:val="-1"/>
              </w:rPr>
              <w:t xml:space="preserve">Deans, </w:t>
            </w:r>
            <w:r>
              <w:rPr>
                <w:rFonts w:asciiTheme="majorHAnsi" w:hAnsiTheme="majorHAnsi"/>
              </w:rPr>
              <w:t>Department Heads, Center/Institute Directors</w:t>
            </w:r>
            <w:r w:rsidDel="001715DA">
              <w:t xml:space="preserve"> </w:t>
            </w:r>
          </w:p>
        </w:tc>
        <w:tc>
          <w:tcPr>
            <w:tcW w:w="318" w:type="pct"/>
            <w:shd w:val="clear" w:color="auto" w:fill="FFFF00"/>
          </w:tcPr>
          <w:p w14:paraId="763CFD19" w14:textId="43F7B4A2" w:rsidR="002F4383" w:rsidRDefault="002F4383" w:rsidP="002F4383">
            <w:pPr>
              <w:spacing w:before="240" w:after="240"/>
              <w:rPr>
                <w:rFonts w:asciiTheme="majorHAnsi" w:hAnsiTheme="majorHAnsi"/>
              </w:rPr>
            </w:pPr>
          </w:p>
        </w:tc>
        <w:tc>
          <w:tcPr>
            <w:tcW w:w="722" w:type="pct"/>
          </w:tcPr>
          <w:p w14:paraId="2DDA77E8" w14:textId="765F92BB" w:rsidR="002F4383" w:rsidRDefault="002F4383" w:rsidP="002F4383">
            <w:pPr>
              <w:spacing w:before="240" w:after="240"/>
              <w:rPr>
                <w:rFonts w:asciiTheme="majorHAnsi" w:hAnsiTheme="majorHAnsi"/>
              </w:rPr>
            </w:pPr>
            <w:r>
              <w:rPr>
                <w:rFonts w:asciiTheme="majorHAnsi" w:hAnsiTheme="majorHAnsi"/>
              </w:rPr>
              <w:t>AAAS</w:t>
            </w:r>
          </w:p>
        </w:tc>
      </w:tr>
      <w:tr w:rsidR="002F4383" w:rsidRPr="009911F8" w14:paraId="40487B2C" w14:textId="3136D41A" w:rsidTr="00E11292">
        <w:tc>
          <w:tcPr>
            <w:tcW w:w="1913" w:type="pct"/>
          </w:tcPr>
          <w:p w14:paraId="07C589EA" w14:textId="199E1CD3" w:rsidR="002F4383" w:rsidRPr="009911F8" w:rsidRDefault="002F4383" w:rsidP="002F4383">
            <w:pPr>
              <w:pStyle w:val="ListParagraph"/>
              <w:numPr>
                <w:ilvl w:val="1"/>
                <w:numId w:val="3"/>
              </w:numPr>
              <w:spacing w:before="240" w:after="240"/>
              <w:ind w:left="1080" w:hanging="702"/>
              <w:contextualSpacing w:val="0"/>
            </w:pPr>
            <w:r w:rsidRPr="009911F8">
              <w:t xml:space="preserve">Establish innovative institutes that pursue interdisciplinary research and scholarship. </w:t>
            </w:r>
          </w:p>
        </w:tc>
        <w:tc>
          <w:tcPr>
            <w:tcW w:w="800" w:type="pct"/>
          </w:tcPr>
          <w:p w14:paraId="2F585F41" w14:textId="4B8D129C" w:rsidR="002F4383" w:rsidRPr="009911F8" w:rsidRDefault="002F4383" w:rsidP="002F4383">
            <w:pPr>
              <w:spacing w:before="240" w:after="240"/>
            </w:pPr>
            <w:r>
              <w:t>Provost and Vice President for Research</w:t>
            </w:r>
          </w:p>
        </w:tc>
        <w:tc>
          <w:tcPr>
            <w:tcW w:w="1247" w:type="pct"/>
          </w:tcPr>
          <w:p w14:paraId="13A8FD9B" w14:textId="7E0FBC1E" w:rsidR="002F4383" w:rsidRPr="009911F8" w:rsidRDefault="002F4383" w:rsidP="002F4383">
            <w:pPr>
              <w:spacing w:before="240" w:after="240"/>
            </w:pPr>
            <w:r>
              <w:rPr>
                <w:rFonts w:asciiTheme="majorHAnsi" w:hAnsiTheme="majorHAnsi"/>
                <w:spacing w:val="-1"/>
              </w:rPr>
              <w:t xml:space="preserve">Deans, </w:t>
            </w:r>
            <w:r>
              <w:rPr>
                <w:rFonts w:asciiTheme="majorHAnsi" w:hAnsiTheme="majorHAnsi"/>
              </w:rPr>
              <w:t>Department Heads, Center/Institute Directors</w:t>
            </w:r>
            <w:r w:rsidDel="00D67034">
              <w:t xml:space="preserve"> </w:t>
            </w:r>
          </w:p>
        </w:tc>
        <w:tc>
          <w:tcPr>
            <w:tcW w:w="318" w:type="pct"/>
            <w:shd w:val="clear" w:color="auto" w:fill="FFFF00"/>
          </w:tcPr>
          <w:p w14:paraId="09A6478D" w14:textId="77777777" w:rsidR="002F4383" w:rsidRDefault="002F4383" w:rsidP="002F4383">
            <w:pPr>
              <w:spacing w:before="240" w:after="240"/>
            </w:pPr>
          </w:p>
        </w:tc>
        <w:tc>
          <w:tcPr>
            <w:tcW w:w="722" w:type="pct"/>
          </w:tcPr>
          <w:p w14:paraId="1F73B49A" w14:textId="3CB0B5BF" w:rsidR="002F4383" w:rsidRDefault="002F4383" w:rsidP="002F4383">
            <w:pPr>
              <w:spacing w:before="240" w:after="240"/>
            </w:pPr>
            <w:r>
              <w:t>Committee will be formed in Fall ’1</w:t>
            </w:r>
            <w:r w:rsidR="00867A03">
              <w:t>6</w:t>
            </w:r>
            <w:r>
              <w:t>; two new Centers have been added with cross-disciplinary foci</w:t>
            </w:r>
          </w:p>
        </w:tc>
      </w:tr>
      <w:tr w:rsidR="00F7224E" w:rsidRPr="009911F8" w14:paraId="15440A1F" w14:textId="34E4328A" w:rsidTr="00E11292">
        <w:tc>
          <w:tcPr>
            <w:tcW w:w="1913" w:type="pct"/>
          </w:tcPr>
          <w:p w14:paraId="37AA246C" w14:textId="77777777" w:rsidR="00F7224E" w:rsidRPr="009911F8" w:rsidRDefault="00F7224E" w:rsidP="001B34C1">
            <w:pPr>
              <w:pStyle w:val="ListParagraph"/>
              <w:numPr>
                <w:ilvl w:val="2"/>
                <w:numId w:val="3"/>
              </w:numPr>
              <w:spacing w:before="240" w:after="240"/>
              <w:ind w:left="1800" w:hanging="702"/>
              <w:contextualSpacing w:val="0"/>
            </w:pPr>
            <w:r w:rsidRPr="009911F8">
              <w:t>Revisit reporting lines, oversight and accountability of existing centers and institutes in terms of funding and research productivity.</w:t>
            </w:r>
          </w:p>
        </w:tc>
        <w:tc>
          <w:tcPr>
            <w:tcW w:w="800" w:type="pct"/>
          </w:tcPr>
          <w:p w14:paraId="16B5F7AA" w14:textId="489E1331" w:rsidR="00F7224E" w:rsidRPr="009911F8" w:rsidRDefault="00F7224E" w:rsidP="001B34C1">
            <w:pPr>
              <w:spacing w:before="240" w:after="240"/>
            </w:pPr>
            <w:r>
              <w:t>Provost and Vice President for Research</w:t>
            </w:r>
          </w:p>
        </w:tc>
        <w:tc>
          <w:tcPr>
            <w:tcW w:w="1247" w:type="pct"/>
          </w:tcPr>
          <w:p w14:paraId="427BC794" w14:textId="73530D19" w:rsidR="00F7224E" w:rsidRPr="009911F8" w:rsidRDefault="00F7224E" w:rsidP="001B34C1">
            <w:pPr>
              <w:spacing w:before="240" w:after="240"/>
            </w:pPr>
            <w:r>
              <w:rPr>
                <w:rFonts w:asciiTheme="majorHAnsi" w:hAnsiTheme="majorHAnsi"/>
                <w:spacing w:val="-1"/>
              </w:rPr>
              <w:t xml:space="preserve">Deans, </w:t>
            </w:r>
            <w:r>
              <w:rPr>
                <w:rFonts w:asciiTheme="majorHAnsi" w:hAnsiTheme="majorHAnsi"/>
              </w:rPr>
              <w:t>Department Heads, Center/Institute Directors</w:t>
            </w:r>
            <w:r w:rsidDel="00D67034">
              <w:t xml:space="preserve"> </w:t>
            </w:r>
          </w:p>
        </w:tc>
        <w:tc>
          <w:tcPr>
            <w:tcW w:w="318" w:type="pct"/>
            <w:shd w:val="clear" w:color="auto" w:fill="FFFF00"/>
          </w:tcPr>
          <w:p w14:paraId="4D076EFF" w14:textId="10D98C56" w:rsidR="00F7224E" w:rsidRDefault="00F7224E" w:rsidP="001B34C1">
            <w:pPr>
              <w:spacing w:before="240" w:after="240"/>
            </w:pPr>
          </w:p>
        </w:tc>
        <w:tc>
          <w:tcPr>
            <w:tcW w:w="722" w:type="pct"/>
          </w:tcPr>
          <w:p w14:paraId="3173B39F" w14:textId="7B444679" w:rsidR="00F7224E" w:rsidRDefault="00F7224E" w:rsidP="001B34C1">
            <w:pPr>
              <w:spacing w:before="240" w:after="240"/>
            </w:pPr>
          </w:p>
        </w:tc>
      </w:tr>
      <w:tr w:rsidR="00867A03" w:rsidRPr="009911F8" w14:paraId="665CC174" w14:textId="3EBEAC49" w:rsidTr="00E11292">
        <w:tc>
          <w:tcPr>
            <w:tcW w:w="1913" w:type="pct"/>
          </w:tcPr>
          <w:p w14:paraId="6E44F44B" w14:textId="77777777" w:rsidR="00867A03" w:rsidRPr="009911F8" w:rsidRDefault="00867A03" w:rsidP="00867A03">
            <w:pPr>
              <w:pStyle w:val="ListParagraph"/>
              <w:numPr>
                <w:ilvl w:val="2"/>
                <w:numId w:val="3"/>
              </w:numPr>
              <w:spacing w:before="240" w:after="240"/>
              <w:ind w:left="1800" w:hanging="702"/>
              <w:contextualSpacing w:val="0"/>
            </w:pPr>
            <w:r w:rsidRPr="009911F8">
              <w:t>Form a steering committee to oversee the formation of new centers and institutes.</w:t>
            </w:r>
          </w:p>
        </w:tc>
        <w:tc>
          <w:tcPr>
            <w:tcW w:w="800" w:type="pct"/>
          </w:tcPr>
          <w:p w14:paraId="16C823E3" w14:textId="05509795" w:rsidR="00867A03" w:rsidRPr="009911F8" w:rsidRDefault="00867A03" w:rsidP="00867A03">
            <w:pPr>
              <w:spacing w:before="240" w:after="240"/>
            </w:pPr>
            <w:r>
              <w:t>Provost and Vice President for Research</w:t>
            </w:r>
          </w:p>
        </w:tc>
        <w:tc>
          <w:tcPr>
            <w:tcW w:w="1247" w:type="pct"/>
          </w:tcPr>
          <w:p w14:paraId="3877B0AE" w14:textId="7D5BB4FB" w:rsidR="00867A03" w:rsidRPr="009911F8" w:rsidRDefault="00867A03" w:rsidP="00867A03">
            <w:pPr>
              <w:spacing w:before="240" w:after="240"/>
            </w:pPr>
            <w:r>
              <w:rPr>
                <w:rFonts w:asciiTheme="majorHAnsi" w:hAnsiTheme="majorHAnsi"/>
                <w:spacing w:val="-1"/>
              </w:rPr>
              <w:t xml:space="preserve">Deans, </w:t>
            </w:r>
            <w:r>
              <w:rPr>
                <w:rFonts w:asciiTheme="majorHAnsi" w:hAnsiTheme="majorHAnsi"/>
              </w:rPr>
              <w:t>Department Heads, Center/Institute Directors</w:t>
            </w:r>
            <w:r w:rsidDel="001715DA">
              <w:t xml:space="preserve"> </w:t>
            </w:r>
          </w:p>
        </w:tc>
        <w:tc>
          <w:tcPr>
            <w:tcW w:w="318" w:type="pct"/>
            <w:shd w:val="clear" w:color="auto" w:fill="FFFF00"/>
          </w:tcPr>
          <w:p w14:paraId="1CCC08D4" w14:textId="04E98A40" w:rsidR="00867A03" w:rsidRDefault="00867A03" w:rsidP="00867A03">
            <w:pPr>
              <w:spacing w:before="240" w:after="240"/>
            </w:pPr>
          </w:p>
        </w:tc>
        <w:tc>
          <w:tcPr>
            <w:tcW w:w="722" w:type="pct"/>
          </w:tcPr>
          <w:p w14:paraId="33E437F9" w14:textId="423AEC68" w:rsidR="00867A03" w:rsidRDefault="00867A03" w:rsidP="00867A03">
            <w:pPr>
              <w:spacing w:before="240" w:after="240"/>
            </w:pPr>
          </w:p>
        </w:tc>
      </w:tr>
      <w:tr w:rsidR="00867A03" w:rsidRPr="009911F8" w14:paraId="4B8DD7DA" w14:textId="554421EC" w:rsidTr="00E11292">
        <w:tc>
          <w:tcPr>
            <w:tcW w:w="1913" w:type="pct"/>
          </w:tcPr>
          <w:p w14:paraId="0F7661AD" w14:textId="77777777" w:rsidR="00867A03" w:rsidRPr="009911F8" w:rsidRDefault="00867A03" w:rsidP="00867A03">
            <w:pPr>
              <w:pStyle w:val="ListParagraph"/>
              <w:numPr>
                <w:ilvl w:val="2"/>
                <w:numId w:val="3"/>
              </w:numPr>
              <w:spacing w:before="240" w:after="240"/>
              <w:ind w:left="1800" w:hanging="702"/>
              <w:contextualSpacing w:val="0"/>
            </w:pPr>
            <w:r w:rsidRPr="009911F8">
              <w:t>Align funding of new centers and institutes with the University academic vision based on strategic opportunities and the potential to garner extramural grant support.</w:t>
            </w:r>
          </w:p>
        </w:tc>
        <w:tc>
          <w:tcPr>
            <w:tcW w:w="800" w:type="pct"/>
          </w:tcPr>
          <w:p w14:paraId="2E08914F" w14:textId="698C28EC" w:rsidR="00867A03" w:rsidRPr="009911F8" w:rsidRDefault="00867A03" w:rsidP="00867A03">
            <w:pPr>
              <w:spacing w:before="240" w:after="240"/>
            </w:pPr>
            <w:r>
              <w:t>Provost and Vice President for Research</w:t>
            </w:r>
          </w:p>
        </w:tc>
        <w:tc>
          <w:tcPr>
            <w:tcW w:w="1247" w:type="pct"/>
          </w:tcPr>
          <w:p w14:paraId="3FE5C8F1" w14:textId="55D14BA6" w:rsidR="00867A03" w:rsidRPr="009911F8" w:rsidRDefault="00867A03" w:rsidP="00867A03">
            <w:pPr>
              <w:spacing w:before="240" w:after="240"/>
            </w:pPr>
            <w:r>
              <w:rPr>
                <w:rFonts w:asciiTheme="majorHAnsi" w:hAnsiTheme="majorHAnsi"/>
                <w:spacing w:val="-1"/>
              </w:rPr>
              <w:t xml:space="preserve">Deans, </w:t>
            </w:r>
            <w:r>
              <w:rPr>
                <w:rFonts w:asciiTheme="majorHAnsi" w:hAnsiTheme="majorHAnsi"/>
              </w:rPr>
              <w:t>Department Heads, Center/Institute Directors</w:t>
            </w:r>
            <w:r w:rsidDel="001715DA">
              <w:t xml:space="preserve"> </w:t>
            </w:r>
          </w:p>
        </w:tc>
        <w:tc>
          <w:tcPr>
            <w:tcW w:w="318" w:type="pct"/>
            <w:shd w:val="clear" w:color="auto" w:fill="FFFF00"/>
          </w:tcPr>
          <w:p w14:paraId="4AC42CD9" w14:textId="0E6965E9" w:rsidR="00867A03" w:rsidRDefault="00867A03" w:rsidP="00867A03">
            <w:pPr>
              <w:spacing w:before="240" w:after="240"/>
            </w:pPr>
          </w:p>
        </w:tc>
        <w:tc>
          <w:tcPr>
            <w:tcW w:w="722" w:type="pct"/>
          </w:tcPr>
          <w:p w14:paraId="31D64C1A" w14:textId="59500668" w:rsidR="00867A03" w:rsidRDefault="00867A03" w:rsidP="00867A03">
            <w:pPr>
              <w:spacing w:before="240" w:after="240"/>
            </w:pPr>
          </w:p>
        </w:tc>
      </w:tr>
      <w:tr w:rsidR="00867A03" w:rsidRPr="009911F8" w14:paraId="32766806" w14:textId="05325478" w:rsidTr="00E11292">
        <w:tc>
          <w:tcPr>
            <w:tcW w:w="1913" w:type="pct"/>
          </w:tcPr>
          <w:p w14:paraId="1B9EB444" w14:textId="77777777" w:rsidR="00867A03" w:rsidRPr="009911F8" w:rsidRDefault="00867A03" w:rsidP="00867A03">
            <w:pPr>
              <w:pStyle w:val="ListParagraph"/>
              <w:numPr>
                <w:ilvl w:val="2"/>
                <w:numId w:val="3"/>
              </w:numPr>
              <w:spacing w:before="240" w:after="240"/>
              <w:ind w:left="1800" w:hanging="702"/>
              <w:contextualSpacing w:val="0"/>
            </w:pPr>
            <w:r w:rsidRPr="009911F8">
              <w:t>Consider forming overarching Institutes integrate the activities and improve the productivity of new and existing centers.</w:t>
            </w:r>
          </w:p>
        </w:tc>
        <w:tc>
          <w:tcPr>
            <w:tcW w:w="800" w:type="pct"/>
          </w:tcPr>
          <w:p w14:paraId="40CFED89" w14:textId="6E129B38" w:rsidR="00867A03" w:rsidRPr="009911F8" w:rsidRDefault="00867A03" w:rsidP="00867A03">
            <w:pPr>
              <w:spacing w:before="240" w:after="240"/>
            </w:pPr>
            <w:r>
              <w:t>Provost and Vice President for Research</w:t>
            </w:r>
          </w:p>
        </w:tc>
        <w:tc>
          <w:tcPr>
            <w:tcW w:w="1247" w:type="pct"/>
          </w:tcPr>
          <w:p w14:paraId="47E0F9AA" w14:textId="6CA4755C" w:rsidR="00867A03" w:rsidRPr="009911F8" w:rsidRDefault="00867A03" w:rsidP="00867A03">
            <w:pPr>
              <w:spacing w:before="240" w:after="240"/>
            </w:pPr>
            <w:r>
              <w:rPr>
                <w:rFonts w:asciiTheme="majorHAnsi" w:hAnsiTheme="majorHAnsi"/>
                <w:spacing w:val="-1"/>
              </w:rPr>
              <w:t xml:space="preserve">Deans, </w:t>
            </w:r>
            <w:r>
              <w:rPr>
                <w:rFonts w:asciiTheme="majorHAnsi" w:hAnsiTheme="majorHAnsi"/>
              </w:rPr>
              <w:t>Department Heads, Center/Institute Directors</w:t>
            </w:r>
            <w:r w:rsidDel="00D67034">
              <w:t xml:space="preserve"> </w:t>
            </w:r>
          </w:p>
        </w:tc>
        <w:tc>
          <w:tcPr>
            <w:tcW w:w="318" w:type="pct"/>
            <w:shd w:val="clear" w:color="auto" w:fill="FFFF00"/>
          </w:tcPr>
          <w:p w14:paraId="16068868" w14:textId="7C775902" w:rsidR="00867A03" w:rsidRDefault="00867A03" w:rsidP="00867A03">
            <w:pPr>
              <w:spacing w:before="240" w:after="240"/>
            </w:pPr>
          </w:p>
        </w:tc>
        <w:tc>
          <w:tcPr>
            <w:tcW w:w="722" w:type="pct"/>
          </w:tcPr>
          <w:p w14:paraId="76DF3CF5" w14:textId="6EC3DEA1" w:rsidR="00867A03" w:rsidRDefault="00867A03" w:rsidP="00867A03">
            <w:pPr>
              <w:spacing w:before="240" w:after="240"/>
            </w:pPr>
            <w:r>
              <w:t xml:space="preserve">This model is being implemented with </w:t>
            </w:r>
            <w:proofErr w:type="spellStart"/>
            <w:r>
              <w:t>InCHIP</w:t>
            </w:r>
            <w:proofErr w:type="spellEnd"/>
            <w:r>
              <w:t xml:space="preserve"> (e.g. Rudd)</w:t>
            </w:r>
          </w:p>
        </w:tc>
      </w:tr>
      <w:tr w:rsidR="00867A03" w:rsidRPr="009911F8" w14:paraId="1B34FA87" w14:textId="6D327A23" w:rsidTr="00E11292">
        <w:tc>
          <w:tcPr>
            <w:tcW w:w="1913" w:type="pct"/>
          </w:tcPr>
          <w:p w14:paraId="0381876C" w14:textId="2013EC9F" w:rsidR="00867A03" w:rsidRPr="009911F8" w:rsidRDefault="00867A03" w:rsidP="00867A03">
            <w:pPr>
              <w:pStyle w:val="ListParagraph"/>
              <w:numPr>
                <w:ilvl w:val="1"/>
                <w:numId w:val="3"/>
              </w:numPr>
              <w:spacing w:before="240" w:after="240"/>
              <w:ind w:left="1080" w:hanging="702"/>
              <w:contextualSpacing w:val="0"/>
            </w:pPr>
            <w:r w:rsidRPr="009911F8">
              <w:t xml:space="preserve">Build and expand core facilities with shared equipment. </w:t>
            </w:r>
          </w:p>
        </w:tc>
        <w:tc>
          <w:tcPr>
            <w:tcW w:w="800" w:type="pct"/>
          </w:tcPr>
          <w:p w14:paraId="1FFEE5B6" w14:textId="6B40A86B" w:rsidR="00867A03" w:rsidRPr="009911F8" w:rsidRDefault="00867A03" w:rsidP="00867A03">
            <w:pPr>
              <w:spacing w:before="240" w:after="240"/>
            </w:pPr>
            <w:r>
              <w:t>Vice President for Research</w:t>
            </w:r>
          </w:p>
        </w:tc>
        <w:tc>
          <w:tcPr>
            <w:tcW w:w="1247" w:type="pct"/>
          </w:tcPr>
          <w:p w14:paraId="77EE5AD6" w14:textId="2A89FA4C" w:rsidR="00867A03" w:rsidRPr="009911F8" w:rsidRDefault="00867A03" w:rsidP="00867A03">
            <w:pPr>
              <w:spacing w:before="240" w:after="240"/>
            </w:pPr>
            <w:r>
              <w:rPr>
                <w:rFonts w:asciiTheme="majorHAnsi" w:hAnsiTheme="majorHAnsi"/>
                <w:spacing w:val="-1"/>
              </w:rPr>
              <w:t xml:space="preserve">Deans, </w:t>
            </w:r>
            <w:r>
              <w:rPr>
                <w:rFonts w:asciiTheme="majorHAnsi" w:hAnsiTheme="majorHAnsi"/>
              </w:rPr>
              <w:t>Department Heads, Center/Institute Directors</w:t>
            </w:r>
            <w:r w:rsidDel="00A661E4">
              <w:t xml:space="preserve"> </w:t>
            </w:r>
          </w:p>
        </w:tc>
        <w:tc>
          <w:tcPr>
            <w:tcW w:w="318" w:type="pct"/>
            <w:shd w:val="clear" w:color="auto" w:fill="FFFF00"/>
          </w:tcPr>
          <w:p w14:paraId="3C7425E2" w14:textId="099E98DE" w:rsidR="00867A03" w:rsidRDefault="00867A03" w:rsidP="00867A03">
            <w:pPr>
              <w:spacing w:before="240" w:after="240"/>
            </w:pPr>
          </w:p>
        </w:tc>
        <w:tc>
          <w:tcPr>
            <w:tcW w:w="722" w:type="pct"/>
          </w:tcPr>
          <w:p w14:paraId="7EA7E960" w14:textId="77777777" w:rsidR="00867A03" w:rsidRDefault="00867A03" w:rsidP="00867A03">
            <w:pPr>
              <w:spacing w:before="240" w:after="240"/>
            </w:pPr>
            <w:r>
              <w:t xml:space="preserve">This is an ongoing activity for IPB. </w:t>
            </w:r>
          </w:p>
          <w:p w14:paraId="448489B9" w14:textId="0017743E" w:rsidR="00867A03" w:rsidRDefault="00867A03" w:rsidP="00867A03">
            <w:pPr>
              <w:spacing w:before="240" w:after="240"/>
            </w:pPr>
            <w:r>
              <w:t>BBC transformed to COR</w:t>
            </w:r>
            <w:r w:rsidRPr="005B3CA0">
              <w:rPr>
                <w:vertAlign w:val="superscript"/>
              </w:rPr>
              <w:t>2</w:t>
            </w:r>
            <w:r>
              <w:t>E (core.uconn.edu). New Director of COR</w:t>
            </w:r>
            <w:r w:rsidRPr="005B3CA0">
              <w:rPr>
                <w:vertAlign w:val="superscript"/>
              </w:rPr>
              <w:t>2</w:t>
            </w:r>
            <w:r>
              <w:t xml:space="preserve">E is streamlining and expanding the capabilities and usage of core facilities at all campuses as well as integration with Jackson Labs. </w:t>
            </w:r>
          </w:p>
        </w:tc>
      </w:tr>
      <w:tr w:rsidR="00067555" w:rsidRPr="009911F8" w14:paraId="57B54A13" w14:textId="2BA46589" w:rsidTr="00E11292">
        <w:tc>
          <w:tcPr>
            <w:tcW w:w="1913" w:type="pct"/>
          </w:tcPr>
          <w:p w14:paraId="5A7BBAAC" w14:textId="62F21975" w:rsidR="00854AFD" w:rsidRPr="009911F8" w:rsidRDefault="00867A03" w:rsidP="001B34C1">
            <w:pPr>
              <w:pStyle w:val="ListParagraph"/>
              <w:numPr>
                <w:ilvl w:val="1"/>
                <w:numId w:val="3"/>
              </w:numPr>
              <w:spacing w:before="240" w:after="240"/>
              <w:ind w:left="1080" w:hanging="702"/>
              <w:contextualSpacing w:val="0"/>
            </w:pPr>
            <w:r>
              <w:t xml:space="preserve">Identify </w:t>
            </w:r>
            <w:r>
              <w:rPr>
                <w:rFonts w:asciiTheme="majorHAnsi" w:hAnsiTheme="majorHAnsi"/>
              </w:rPr>
              <w:t>partnerships/projects</w:t>
            </w:r>
            <w:r w:rsidRPr="009911F8">
              <w:rPr>
                <w:rFonts w:asciiTheme="majorHAnsi" w:hAnsiTheme="majorHAnsi"/>
              </w:rPr>
              <w:t xml:space="preserve"> to enhance coordination and create integrated measurements of community impact.</w:t>
            </w:r>
          </w:p>
        </w:tc>
        <w:tc>
          <w:tcPr>
            <w:tcW w:w="800" w:type="pct"/>
          </w:tcPr>
          <w:p w14:paraId="14DCAC56" w14:textId="0A35DB6A" w:rsidR="00854AFD" w:rsidRPr="009911F8" w:rsidRDefault="00854AFD" w:rsidP="001B34C1">
            <w:pPr>
              <w:spacing w:before="240" w:after="240"/>
            </w:pPr>
            <w:r>
              <w:t>Vice President for Research</w:t>
            </w:r>
          </w:p>
        </w:tc>
        <w:tc>
          <w:tcPr>
            <w:tcW w:w="1247" w:type="pct"/>
          </w:tcPr>
          <w:p w14:paraId="71CFC220" w14:textId="77777777" w:rsidR="00854AFD" w:rsidRPr="009911F8" w:rsidRDefault="00854AFD" w:rsidP="001B34C1">
            <w:pPr>
              <w:spacing w:before="240" w:after="240"/>
            </w:pPr>
          </w:p>
        </w:tc>
        <w:tc>
          <w:tcPr>
            <w:tcW w:w="318" w:type="pct"/>
          </w:tcPr>
          <w:p w14:paraId="39F56CD2" w14:textId="245B28EF" w:rsidR="00854AFD" w:rsidRPr="009911F8" w:rsidRDefault="00854AFD" w:rsidP="001B34C1">
            <w:pPr>
              <w:spacing w:before="240" w:after="240"/>
            </w:pPr>
          </w:p>
        </w:tc>
        <w:tc>
          <w:tcPr>
            <w:tcW w:w="722" w:type="pct"/>
          </w:tcPr>
          <w:p w14:paraId="46851BFA" w14:textId="77777777" w:rsidR="00867A03" w:rsidRDefault="00867A03" w:rsidP="00867A03">
            <w:pPr>
              <w:spacing w:before="240" w:after="240"/>
            </w:pPr>
            <w:proofErr w:type="spellStart"/>
            <w:r>
              <w:t>Lincus</w:t>
            </w:r>
            <w:proofErr w:type="spellEnd"/>
            <w:r>
              <w:t xml:space="preserve"> developed by Dan Schwartz (OVPR) to identify faculty research expertise at all UConn campuses &amp; Health Center. Program is being expanded to include use and location of equipment, faculty engagement and mixers, and creation of research networks.</w:t>
            </w:r>
          </w:p>
          <w:p w14:paraId="34C361A1" w14:textId="77777777" w:rsidR="00867A03" w:rsidRDefault="00867A03" w:rsidP="00E37B4D">
            <w:pPr>
              <w:spacing w:before="240" w:after="240"/>
            </w:pPr>
          </w:p>
          <w:p w14:paraId="5CD7FEC0" w14:textId="240876A7" w:rsidR="001B48F3" w:rsidRPr="009911F8" w:rsidRDefault="00867A03" w:rsidP="00E37B4D">
            <w:pPr>
              <w:spacing w:before="240" w:after="240"/>
            </w:pPr>
            <w:r>
              <w:t>Research expertise at all UConn campuses &amp; Health Center. Program is being expanded to include use and location of equipment, faculty engagement and mixers, and creation of research networks.</w:t>
            </w:r>
          </w:p>
        </w:tc>
      </w:tr>
      <w:tr w:rsidR="00067555" w:rsidRPr="009911F8" w14:paraId="27395351" w14:textId="4F3C7D38" w:rsidTr="00E11292">
        <w:tc>
          <w:tcPr>
            <w:tcW w:w="1913" w:type="pct"/>
          </w:tcPr>
          <w:p w14:paraId="0F1B5931" w14:textId="2FD99C16" w:rsidR="00854AFD" w:rsidRPr="009911F8" w:rsidRDefault="00854AFD" w:rsidP="00A834F5">
            <w:pPr>
              <w:pStyle w:val="ListParagraph"/>
              <w:numPr>
                <w:ilvl w:val="2"/>
                <w:numId w:val="3"/>
              </w:numPr>
              <w:spacing w:before="240" w:after="240"/>
              <w:ind w:left="1800" w:hanging="720"/>
              <w:contextualSpacing w:val="0"/>
              <w:rPr>
                <w:rFonts w:asciiTheme="majorHAnsi" w:hAnsiTheme="majorHAnsi"/>
              </w:rPr>
            </w:pPr>
            <w:r w:rsidRPr="009911F8">
              <w:rPr>
                <w:rFonts w:asciiTheme="majorHAnsi" w:hAnsiTheme="majorHAnsi"/>
              </w:rPr>
              <w:t xml:space="preserve">Track and count state contracts, as well as grants; document impact in state; help facilitate contracts that provide opportunities for </w:t>
            </w:r>
            <w:proofErr w:type="gramStart"/>
            <w:r w:rsidRPr="009911F8">
              <w:rPr>
                <w:rFonts w:asciiTheme="majorHAnsi" w:hAnsiTheme="majorHAnsi"/>
              </w:rPr>
              <w:t>engaged</w:t>
            </w:r>
            <w:proofErr w:type="gramEnd"/>
            <w:r w:rsidRPr="009911F8">
              <w:rPr>
                <w:rFonts w:asciiTheme="majorHAnsi" w:hAnsiTheme="majorHAnsi"/>
              </w:rPr>
              <w:t xml:space="preserve"> scholarship. </w:t>
            </w:r>
          </w:p>
        </w:tc>
        <w:tc>
          <w:tcPr>
            <w:tcW w:w="800" w:type="pct"/>
          </w:tcPr>
          <w:p w14:paraId="69CEC031" w14:textId="1AD954A5" w:rsidR="00854AFD" w:rsidRPr="00A834F5" w:rsidRDefault="00854AFD" w:rsidP="001B34C1">
            <w:pPr>
              <w:spacing w:before="240" w:after="240"/>
            </w:pPr>
            <w:r>
              <w:t>Vice President for Research</w:t>
            </w:r>
          </w:p>
        </w:tc>
        <w:tc>
          <w:tcPr>
            <w:tcW w:w="1247" w:type="pct"/>
          </w:tcPr>
          <w:p w14:paraId="59ED8D2D" w14:textId="28478713" w:rsidR="00854AFD" w:rsidRPr="00182AE5" w:rsidRDefault="00854AFD" w:rsidP="00A834F5">
            <w:pPr>
              <w:spacing w:before="240" w:after="240"/>
            </w:pPr>
            <w:r w:rsidRPr="00327CC8">
              <w:t xml:space="preserve">Assistant Vice Provost </w:t>
            </w:r>
            <w:r>
              <w:t>f</w:t>
            </w:r>
            <w:r w:rsidRPr="00327CC8">
              <w:t xml:space="preserve">or Institutional Research </w:t>
            </w:r>
            <w:r>
              <w:t>a</w:t>
            </w:r>
            <w:r w:rsidRPr="00327CC8">
              <w:t>nd Effectiveness</w:t>
            </w:r>
            <w:r w:rsidR="00182AE5">
              <w:t xml:space="preserve"> and </w:t>
            </w:r>
            <w:r>
              <w:t xml:space="preserve">Director of </w:t>
            </w:r>
            <w:proofErr w:type="gramStart"/>
            <w:r>
              <w:t>Engagement</w:t>
            </w:r>
            <w:r w:rsidR="002823C7">
              <w:t xml:space="preserve">    </w:t>
            </w:r>
            <w:proofErr w:type="gramEnd"/>
          </w:p>
        </w:tc>
        <w:tc>
          <w:tcPr>
            <w:tcW w:w="318" w:type="pct"/>
          </w:tcPr>
          <w:p w14:paraId="7B121A04" w14:textId="616D407E" w:rsidR="00854AFD" w:rsidRPr="00327CC8" w:rsidRDefault="00854AFD" w:rsidP="00A834F5">
            <w:pPr>
              <w:spacing w:before="240" w:after="240"/>
            </w:pPr>
          </w:p>
        </w:tc>
        <w:tc>
          <w:tcPr>
            <w:tcW w:w="722" w:type="pct"/>
          </w:tcPr>
          <w:p w14:paraId="76B659C8" w14:textId="72A8DD2A" w:rsidR="00854AFD" w:rsidRDefault="002823C7" w:rsidP="00DA3D2F">
            <w:pPr>
              <w:spacing w:before="240" w:after="240"/>
            </w:pPr>
            <w:r>
              <w:t xml:space="preserve">F&amp;A associated with non-research sponsored </w:t>
            </w:r>
            <w:r w:rsidR="00DA3D2F">
              <w:t>grants</w:t>
            </w:r>
            <w:r>
              <w:t xml:space="preserve"> and contracts transferred to OVPR where 10% returned to colleges to invest in faculty research and engaged scholarship.</w:t>
            </w:r>
          </w:p>
          <w:p w14:paraId="5E9CB08C" w14:textId="0CC82EC1" w:rsidR="00DA3D2F" w:rsidRPr="00327CC8" w:rsidRDefault="00DA3D2F" w:rsidP="00DA3D2F">
            <w:pPr>
              <w:spacing w:before="240" w:after="240"/>
            </w:pPr>
          </w:p>
        </w:tc>
      </w:tr>
      <w:tr w:rsidR="00067555" w:rsidRPr="009911F8" w14:paraId="30590089" w14:textId="3C2DD795" w:rsidTr="00E11292">
        <w:tc>
          <w:tcPr>
            <w:tcW w:w="1913" w:type="pct"/>
          </w:tcPr>
          <w:p w14:paraId="5D3E0BD6" w14:textId="77777777" w:rsidR="00854AFD" w:rsidRPr="009911F8" w:rsidRDefault="00854AFD" w:rsidP="001B34C1">
            <w:pPr>
              <w:pStyle w:val="ListParagraph"/>
              <w:numPr>
                <w:ilvl w:val="1"/>
                <w:numId w:val="3"/>
              </w:numPr>
              <w:spacing w:before="240" w:after="240"/>
              <w:ind w:left="1080" w:hanging="702"/>
              <w:contextualSpacing w:val="0"/>
            </w:pPr>
            <w:r w:rsidRPr="009911F8">
              <w:t>Review and reform organizational arrangements to improve performance, effectiveness, and efficiency.</w:t>
            </w:r>
          </w:p>
        </w:tc>
        <w:tc>
          <w:tcPr>
            <w:tcW w:w="800" w:type="pct"/>
          </w:tcPr>
          <w:p w14:paraId="685FEC0A" w14:textId="6FBC9492" w:rsidR="00854AFD" w:rsidRPr="009911F8" w:rsidRDefault="00854AFD" w:rsidP="001B34C1">
            <w:pPr>
              <w:spacing w:before="240" w:after="240"/>
            </w:pPr>
            <w:r>
              <w:t>Provost</w:t>
            </w:r>
          </w:p>
        </w:tc>
        <w:tc>
          <w:tcPr>
            <w:tcW w:w="1247" w:type="pct"/>
          </w:tcPr>
          <w:p w14:paraId="0AB7E098" w14:textId="77777777" w:rsidR="00854AFD" w:rsidRPr="009911F8" w:rsidRDefault="00854AFD" w:rsidP="001B34C1">
            <w:pPr>
              <w:spacing w:before="240" w:after="240"/>
            </w:pPr>
          </w:p>
        </w:tc>
        <w:tc>
          <w:tcPr>
            <w:tcW w:w="318" w:type="pct"/>
            <w:shd w:val="clear" w:color="auto" w:fill="FFFF00"/>
          </w:tcPr>
          <w:p w14:paraId="54A006F5" w14:textId="77777777" w:rsidR="00854AFD" w:rsidRPr="009911F8" w:rsidRDefault="00854AFD" w:rsidP="001B34C1">
            <w:pPr>
              <w:spacing w:before="240" w:after="240"/>
            </w:pPr>
          </w:p>
        </w:tc>
        <w:tc>
          <w:tcPr>
            <w:tcW w:w="722" w:type="pct"/>
          </w:tcPr>
          <w:p w14:paraId="45B4381C" w14:textId="77777777" w:rsidR="00854AFD" w:rsidRPr="009911F8" w:rsidRDefault="00854AFD" w:rsidP="001B34C1">
            <w:pPr>
              <w:spacing w:before="240" w:after="240"/>
            </w:pPr>
          </w:p>
        </w:tc>
      </w:tr>
      <w:tr w:rsidR="00067555" w:rsidRPr="009911F8" w14:paraId="1596EED4" w14:textId="2DD960DE" w:rsidTr="00E11292">
        <w:tc>
          <w:tcPr>
            <w:tcW w:w="1913" w:type="pct"/>
          </w:tcPr>
          <w:p w14:paraId="617661E8" w14:textId="4819AAFA" w:rsidR="00854AFD" w:rsidRPr="009911F8" w:rsidRDefault="00854AFD" w:rsidP="00A834F5">
            <w:pPr>
              <w:pStyle w:val="ListParagraph"/>
              <w:numPr>
                <w:ilvl w:val="2"/>
                <w:numId w:val="3"/>
              </w:numPr>
              <w:spacing w:before="240" w:after="240"/>
              <w:ind w:left="1800" w:hanging="774"/>
              <w:contextualSpacing w:val="0"/>
            </w:pPr>
            <w:r w:rsidRPr="009911F8">
              <w:t xml:space="preserve">Conduct a comprehensive review of academic units to identify ways to streamline programs and examine ways for schools and departments to work more effectively. </w:t>
            </w:r>
          </w:p>
        </w:tc>
        <w:tc>
          <w:tcPr>
            <w:tcW w:w="800" w:type="pct"/>
          </w:tcPr>
          <w:p w14:paraId="6DE01D89" w14:textId="6785D6E2" w:rsidR="00854AFD" w:rsidRPr="009911F8" w:rsidRDefault="00854AFD" w:rsidP="001B34C1">
            <w:pPr>
              <w:spacing w:before="240" w:after="240"/>
            </w:pPr>
            <w:r>
              <w:t>Vice Provost for Academic Affairs</w:t>
            </w:r>
          </w:p>
        </w:tc>
        <w:tc>
          <w:tcPr>
            <w:tcW w:w="1247" w:type="pct"/>
          </w:tcPr>
          <w:p w14:paraId="067569E0" w14:textId="56B6C8EE" w:rsidR="00854AFD" w:rsidRPr="009911F8" w:rsidRDefault="00854AFD" w:rsidP="001B34C1">
            <w:pPr>
              <w:spacing w:before="240" w:after="240"/>
            </w:pPr>
            <w:r>
              <w:t>University-wide Task Force</w:t>
            </w:r>
          </w:p>
        </w:tc>
        <w:tc>
          <w:tcPr>
            <w:tcW w:w="318" w:type="pct"/>
            <w:shd w:val="clear" w:color="auto" w:fill="FFFF00"/>
          </w:tcPr>
          <w:p w14:paraId="6919D0A9" w14:textId="375018C3" w:rsidR="00854AFD" w:rsidRDefault="00854AFD" w:rsidP="001B34C1">
            <w:pPr>
              <w:spacing w:before="240" w:after="240"/>
            </w:pPr>
          </w:p>
        </w:tc>
        <w:tc>
          <w:tcPr>
            <w:tcW w:w="722" w:type="pct"/>
          </w:tcPr>
          <w:p w14:paraId="0765DE32" w14:textId="4E36921F" w:rsidR="00854AFD" w:rsidRDefault="00C74EC0" w:rsidP="001B34C1">
            <w:pPr>
              <w:spacing w:before="240" w:after="240"/>
            </w:pPr>
            <w:r>
              <w:t xml:space="preserve">Discussions among impacted units regarding a Health Science College proposal </w:t>
            </w:r>
          </w:p>
        </w:tc>
      </w:tr>
      <w:tr w:rsidR="00067555" w:rsidRPr="009911F8" w14:paraId="0A844476" w14:textId="6A09EAD2" w:rsidTr="00E11292">
        <w:tc>
          <w:tcPr>
            <w:tcW w:w="1913" w:type="pct"/>
          </w:tcPr>
          <w:p w14:paraId="5A5503EB" w14:textId="46D43559" w:rsidR="00854AFD" w:rsidRPr="009911F8" w:rsidRDefault="00854AFD" w:rsidP="00A834F5">
            <w:pPr>
              <w:pStyle w:val="ListParagraph"/>
              <w:numPr>
                <w:ilvl w:val="2"/>
                <w:numId w:val="3"/>
              </w:numPr>
              <w:spacing w:before="240" w:after="240"/>
              <w:ind w:left="1800" w:hanging="774"/>
              <w:contextualSpacing w:val="0"/>
              <w:rPr>
                <w:rFonts w:asciiTheme="majorHAnsi" w:hAnsiTheme="majorHAnsi"/>
                <w:w w:val="103"/>
              </w:rPr>
            </w:pPr>
            <w:r w:rsidRPr="009911F8">
              <w:rPr>
                <w:rFonts w:asciiTheme="majorHAnsi" w:hAnsiTheme="majorHAnsi"/>
              </w:rPr>
              <w:t xml:space="preserve">Explore the possibility of integrating some non-academic units (such as university museums and collections) that are currently under the domain of academic schools and colleges. </w:t>
            </w:r>
          </w:p>
        </w:tc>
        <w:tc>
          <w:tcPr>
            <w:tcW w:w="800" w:type="pct"/>
          </w:tcPr>
          <w:p w14:paraId="4957A56B" w14:textId="1EC86FCD" w:rsidR="00854AFD" w:rsidRPr="009911F8" w:rsidRDefault="00854AFD" w:rsidP="00A834F5">
            <w:pPr>
              <w:spacing w:before="240" w:after="240"/>
              <w:rPr>
                <w:rFonts w:asciiTheme="majorHAnsi" w:hAnsiTheme="majorHAnsi"/>
              </w:rPr>
            </w:pPr>
            <w:r>
              <w:t>Director of Engagement</w:t>
            </w:r>
          </w:p>
        </w:tc>
        <w:tc>
          <w:tcPr>
            <w:tcW w:w="1247" w:type="pct"/>
          </w:tcPr>
          <w:p w14:paraId="6E953B36" w14:textId="7E9951F6" w:rsidR="00854AFD" w:rsidRPr="00182AE5" w:rsidRDefault="00854AFD" w:rsidP="00A834F5">
            <w:pPr>
              <w:spacing w:before="240" w:after="240"/>
            </w:pPr>
            <w:r>
              <w:t>Dean of Fine Arts</w:t>
            </w:r>
            <w:r w:rsidR="00182AE5">
              <w:t xml:space="preserve">, </w:t>
            </w:r>
            <w:r>
              <w:t>Dean of Liberal Arts and Sciences</w:t>
            </w:r>
            <w:r w:rsidR="00182AE5">
              <w:t xml:space="preserve">, and </w:t>
            </w:r>
            <w:r>
              <w:t>Vice Provost for University Libraries</w:t>
            </w:r>
          </w:p>
        </w:tc>
        <w:tc>
          <w:tcPr>
            <w:tcW w:w="318" w:type="pct"/>
            <w:shd w:val="clear" w:color="auto" w:fill="FFFF00"/>
          </w:tcPr>
          <w:p w14:paraId="6A8709A7" w14:textId="16D2B567" w:rsidR="00854AFD" w:rsidRDefault="00854AFD" w:rsidP="00A834F5">
            <w:pPr>
              <w:spacing w:before="240" w:after="240"/>
            </w:pPr>
          </w:p>
        </w:tc>
        <w:tc>
          <w:tcPr>
            <w:tcW w:w="722" w:type="pct"/>
          </w:tcPr>
          <w:p w14:paraId="19825F25" w14:textId="77777777" w:rsidR="00854AFD" w:rsidRDefault="00854AFD" w:rsidP="00A834F5">
            <w:pPr>
              <w:spacing w:before="240" w:after="240"/>
            </w:pPr>
          </w:p>
        </w:tc>
      </w:tr>
      <w:tr w:rsidR="00067555" w:rsidRPr="009911F8" w14:paraId="7D68674B" w14:textId="77777777" w:rsidTr="00E11292">
        <w:tc>
          <w:tcPr>
            <w:tcW w:w="1913" w:type="pct"/>
          </w:tcPr>
          <w:p w14:paraId="7FE76CB4" w14:textId="05F781DA" w:rsidR="00794A50" w:rsidRPr="009911F8" w:rsidRDefault="00E11292" w:rsidP="001B34C1">
            <w:pPr>
              <w:pStyle w:val="ListParagraph"/>
              <w:numPr>
                <w:ilvl w:val="2"/>
                <w:numId w:val="3"/>
              </w:numPr>
              <w:spacing w:before="240" w:after="240"/>
              <w:ind w:left="1800" w:hanging="774"/>
              <w:contextualSpacing w:val="0"/>
              <w:rPr>
                <w:rFonts w:asciiTheme="majorHAnsi" w:hAnsiTheme="majorHAnsi"/>
                <w:w w:val="103"/>
              </w:rPr>
            </w:pPr>
            <w:r w:rsidRPr="00E11292">
              <w:rPr>
                <w:rFonts w:asciiTheme="majorHAnsi" w:hAnsiTheme="majorHAnsi"/>
              </w:rPr>
              <w:t>Streamline bureaucratic processes in order to support academic units and operate more efficiently.</w:t>
            </w:r>
          </w:p>
        </w:tc>
        <w:tc>
          <w:tcPr>
            <w:tcW w:w="800" w:type="pct"/>
          </w:tcPr>
          <w:p w14:paraId="6C422D59" w14:textId="36BA5DA2" w:rsidR="00794A50" w:rsidRDefault="00794A50" w:rsidP="001B34C1">
            <w:pPr>
              <w:spacing w:before="240" w:after="240"/>
              <w:rPr>
                <w:rFonts w:asciiTheme="majorHAnsi" w:hAnsiTheme="majorHAnsi"/>
                <w:w w:val="103"/>
              </w:rPr>
            </w:pPr>
            <w:r>
              <w:rPr>
                <w:rFonts w:asciiTheme="majorHAnsi" w:hAnsiTheme="majorHAnsi"/>
                <w:w w:val="103"/>
              </w:rPr>
              <w:t>Vice Provost for Academic Operations</w:t>
            </w:r>
          </w:p>
        </w:tc>
        <w:tc>
          <w:tcPr>
            <w:tcW w:w="1247" w:type="pct"/>
          </w:tcPr>
          <w:p w14:paraId="41D2A831" w14:textId="77777777" w:rsidR="00794A50" w:rsidRPr="009911F8" w:rsidRDefault="00794A50" w:rsidP="001B34C1">
            <w:pPr>
              <w:spacing w:before="240" w:after="240"/>
              <w:rPr>
                <w:rFonts w:asciiTheme="majorHAnsi" w:hAnsiTheme="majorHAnsi"/>
                <w:w w:val="103"/>
              </w:rPr>
            </w:pPr>
          </w:p>
        </w:tc>
        <w:tc>
          <w:tcPr>
            <w:tcW w:w="318" w:type="pct"/>
            <w:shd w:val="clear" w:color="auto" w:fill="FFFF00"/>
          </w:tcPr>
          <w:p w14:paraId="498B3931" w14:textId="2C85EB9D" w:rsidR="00794A50" w:rsidRPr="009911F8" w:rsidRDefault="00794A50" w:rsidP="001B34C1">
            <w:pPr>
              <w:spacing w:before="240" w:after="240"/>
              <w:rPr>
                <w:rFonts w:asciiTheme="majorHAnsi" w:hAnsiTheme="majorHAnsi"/>
                <w:w w:val="103"/>
              </w:rPr>
            </w:pPr>
          </w:p>
        </w:tc>
        <w:tc>
          <w:tcPr>
            <w:tcW w:w="722" w:type="pct"/>
          </w:tcPr>
          <w:p w14:paraId="7D1DDB06" w14:textId="7DCDBD59" w:rsidR="00794A50" w:rsidRPr="009911F8" w:rsidRDefault="00E11292" w:rsidP="001B34C1">
            <w:pPr>
              <w:spacing w:before="240" w:after="240"/>
              <w:rPr>
                <w:rFonts w:asciiTheme="majorHAnsi" w:hAnsiTheme="majorHAnsi"/>
                <w:w w:val="103"/>
              </w:rPr>
            </w:pPr>
            <w:r w:rsidRPr="00E11292">
              <w:t>This is ongoing and will always be yellow, but the new travel policy is in place that does include several improvements for faculty (despite some remaining concerns that are being reviewed), and the new faculty medical leaves agreement dramatically simplifies and places clear terms around faculty medical leaves. The electronic communications policy is updated, more relevant, and much clearer. The new approach to how facilities maintenance is scheduled and paid for is much simpler and removes most of the burden from academic units. The new process for equipment purchases heads off problems before equipment arrives on site so that faculty aren't frustrated when equipment they purchase cannot be installed. </w:t>
            </w:r>
          </w:p>
        </w:tc>
      </w:tr>
      <w:tr w:rsidR="00067555" w:rsidRPr="009911F8" w14:paraId="1D43EE0E" w14:textId="3988D4A6" w:rsidTr="00CD1470">
        <w:tc>
          <w:tcPr>
            <w:tcW w:w="1913" w:type="pct"/>
          </w:tcPr>
          <w:p w14:paraId="0F432089" w14:textId="41297B02" w:rsidR="00854AFD" w:rsidRPr="009911F8" w:rsidRDefault="00854AFD" w:rsidP="001B34C1">
            <w:pPr>
              <w:pStyle w:val="ListParagraph"/>
              <w:numPr>
                <w:ilvl w:val="2"/>
                <w:numId w:val="3"/>
              </w:numPr>
              <w:spacing w:before="240" w:after="240"/>
              <w:ind w:left="1800" w:hanging="774"/>
              <w:contextualSpacing w:val="0"/>
              <w:rPr>
                <w:rFonts w:asciiTheme="majorHAnsi" w:hAnsiTheme="majorHAnsi"/>
                <w:w w:val="103"/>
              </w:rPr>
            </w:pPr>
            <w:r w:rsidRPr="009911F8">
              <w:rPr>
                <w:rFonts w:asciiTheme="majorHAnsi" w:hAnsiTheme="majorHAnsi"/>
                <w:w w:val="103"/>
              </w:rPr>
              <w:t xml:space="preserve">Develop incentives, and actively work to reduce barriers for collaboration among UConn-Storrs, regional campuses, </w:t>
            </w:r>
            <w:proofErr w:type="gramStart"/>
            <w:r w:rsidRPr="009911F8">
              <w:rPr>
                <w:rFonts w:asciiTheme="majorHAnsi" w:hAnsiTheme="majorHAnsi"/>
                <w:w w:val="103"/>
              </w:rPr>
              <w:t>the</w:t>
            </w:r>
            <w:proofErr w:type="gramEnd"/>
            <w:r w:rsidRPr="009911F8">
              <w:rPr>
                <w:rFonts w:asciiTheme="majorHAnsi" w:hAnsiTheme="majorHAnsi"/>
                <w:w w:val="103"/>
              </w:rPr>
              <w:t xml:space="preserve"> UConn Health Center and Jackson Laboratory faculty. (VPR)</w:t>
            </w:r>
          </w:p>
        </w:tc>
        <w:tc>
          <w:tcPr>
            <w:tcW w:w="800" w:type="pct"/>
          </w:tcPr>
          <w:p w14:paraId="22277210" w14:textId="73BC9CDD" w:rsidR="00854AFD" w:rsidRPr="009911F8" w:rsidRDefault="00854AFD" w:rsidP="001B34C1">
            <w:pPr>
              <w:spacing w:before="240" w:after="240"/>
              <w:rPr>
                <w:rFonts w:asciiTheme="majorHAnsi" w:hAnsiTheme="majorHAnsi"/>
                <w:w w:val="103"/>
              </w:rPr>
            </w:pPr>
          </w:p>
        </w:tc>
        <w:tc>
          <w:tcPr>
            <w:tcW w:w="1247" w:type="pct"/>
          </w:tcPr>
          <w:p w14:paraId="18393532" w14:textId="783AA40B" w:rsidR="00854AFD" w:rsidRPr="009911F8" w:rsidRDefault="00245A11" w:rsidP="001B34C1">
            <w:pPr>
              <w:spacing w:before="240" w:after="240"/>
              <w:rPr>
                <w:rFonts w:asciiTheme="majorHAnsi" w:hAnsiTheme="majorHAnsi"/>
                <w:w w:val="103"/>
              </w:rPr>
            </w:pPr>
            <w:r w:rsidRPr="009D4C40">
              <w:t>Executive Director of the Center for Career Development</w:t>
            </w:r>
          </w:p>
        </w:tc>
        <w:tc>
          <w:tcPr>
            <w:tcW w:w="318" w:type="pct"/>
            <w:shd w:val="clear" w:color="auto" w:fill="FFFF00"/>
          </w:tcPr>
          <w:p w14:paraId="2463372D" w14:textId="28ACAC8B" w:rsidR="00854AFD" w:rsidRPr="009911F8" w:rsidRDefault="00854AFD" w:rsidP="001B34C1">
            <w:pPr>
              <w:spacing w:before="240" w:after="240"/>
              <w:rPr>
                <w:rFonts w:asciiTheme="majorHAnsi" w:hAnsiTheme="majorHAnsi"/>
                <w:w w:val="103"/>
              </w:rPr>
            </w:pPr>
          </w:p>
        </w:tc>
        <w:tc>
          <w:tcPr>
            <w:tcW w:w="722" w:type="pct"/>
          </w:tcPr>
          <w:p w14:paraId="7125B617" w14:textId="77777777" w:rsidR="00E14874" w:rsidRPr="00E14874" w:rsidRDefault="00E14874" w:rsidP="00E14874">
            <w:pPr>
              <w:widowControl w:val="0"/>
              <w:autoSpaceDE w:val="0"/>
              <w:autoSpaceDN w:val="0"/>
              <w:adjustRightInd w:val="0"/>
            </w:pPr>
            <w:r w:rsidRPr="00E14874">
              <w:t>University Libraries: Implementation of integrated library management system in which phase 2 will include library resources from Law School and Health Center</w:t>
            </w:r>
          </w:p>
          <w:p w14:paraId="2CBAF53C" w14:textId="77777777" w:rsidR="001B48F3" w:rsidRDefault="00E14874" w:rsidP="00E14874">
            <w:pPr>
              <w:spacing w:before="240" w:after="240"/>
            </w:pPr>
            <w:r w:rsidRPr="00E14874">
              <w:t>University Libraries: Development of a task force to find further areas of alignment and collaboration between the University Libraries, Law School and Health Center Libraries to create a One UConn Libraries experience for all users</w:t>
            </w:r>
          </w:p>
          <w:p w14:paraId="25950B75" w14:textId="1F0BC983" w:rsidR="00610C47" w:rsidRDefault="00610C47" w:rsidP="00E14874">
            <w:pPr>
              <w:spacing w:before="240" w:after="240"/>
            </w:pPr>
            <w:r>
              <w:t>Internal grants program implemented at UCH to promote cross-campus, cr</w:t>
            </w:r>
            <w:r w:rsidR="009C352B">
              <w:t xml:space="preserve">oss-disciplinary collaborations between SOM, SODM, </w:t>
            </w:r>
            <w:proofErr w:type="spellStart"/>
            <w:r w:rsidR="009C352B">
              <w:t>Jax</w:t>
            </w:r>
            <w:proofErr w:type="spellEnd"/>
            <w:r w:rsidR="009C352B">
              <w:t xml:space="preserve"> Labs, &amp; Storrs faculty.</w:t>
            </w:r>
            <w:r>
              <w:t xml:space="preserve"> </w:t>
            </w:r>
          </w:p>
          <w:p w14:paraId="43869561" w14:textId="3CBBB266" w:rsidR="00B21553" w:rsidRDefault="00B21553" w:rsidP="00E14874">
            <w:pPr>
              <w:spacing w:before="240" w:after="240"/>
            </w:pPr>
            <w:r>
              <w:t xml:space="preserve">New policy implemented at UCH to provide indirect cost returns to PIs </w:t>
            </w:r>
          </w:p>
          <w:p w14:paraId="0A81A2D7" w14:textId="512A621C" w:rsidR="009C352B" w:rsidRDefault="00610C47" w:rsidP="00E14874">
            <w:pPr>
              <w:spacing w:before="240" w:after="240"/>
            </w:pPr>
            <w:r>
              <w:t xml:space="preserve">Research administration policies &amp; procedures are being streamlined to ensure greater consistency and efficiency between UCH and Storrs. For example, a single point of contact </w:t>
            </w:r>
            <w:r w:rsidR="008A74E2">
              <w:t xml:space="preserve">has been created </w:t>
            </w:r>
            <w:r>
              <w:t xml:space="preserve">to manage </w:t>
            </w:r>
            <w:proofErr w:type="spellStart"/>
            <w:r>
              <w:t>subawards</w:t>
            </w:r>
            <w:proofErr w:type="spellEnd"/>
            <w:r>
              <w:t xml:space="preserve"> between the campuses</w:t>
            </w:r>
            <w:r w:rsidR="009C352B">
              <w:t xml:space="preserve">. </w:t>
            </w:r>
            <w:r w:rsidR="00867A03">
              <w:t xml:space="preserve">In addition, the administrative </w:t>
            </w:r>
            <w:proofErr w:type="gramStart"/>
            <w:r w:rsidR="00867A03">
              <w:t>responsibilities of each AVPR has</w:t>
            </w:r>
            <w:proofErr w:type="gramEnd"/>
            <w:r w:rsidR="00867A03">
              <w:t xml:space="preserve"> been expanded to include all campuses. </w:t>
            </w:r>
            <w:r w:rsidR="00A401FB">
              <w:t>The reduction of barriers will be an on-going process as the parallel units (e.g., sponsored programs, research compliance, research IT, etc</w:t>
            </w:r>
            <w:r w:rsidR="00867A03">
              <w:t>.) come under a single point of administrative oversight.</w:t>
            </w:r>
          </w:p>
          <w:p w14:paraId="6995965A" w14:textId="63EC7F95" w:rsidR="00867A03" w:rsidRDefault="00867A03" w:rsidP="00CD1470">
            <w:pPr>
              <w:spacing w:before="240" w:after="240"/>
            </w:pPr>
            <w:r>
              <w:t>Where possible, institute common procedures to reduce barriers in procurement, HR, and finance.</w:t>
            </w:r>
          </w:p>
          <w:p w14:paraId="2E3D3BEC" w14:textId="77777777" w:rsidR="002071A2" w:rsidRPr="00CD1470" w:rsidRDefault="002071A2" w:rsidP="002071A2">
            <w:pPr>
              <w:pStyle w:val="NormalWeb"/>
              <w:keepNext/>
              <w:keepLines/>
              <w:shd w:val="clear" w:color="auto" w:fill="FFFFFF"/>
              <w:spacing w:before="200"/>
              <w:outlineLvl w:val="6"/>
              <w:rPr>
                <w:rFonts w:ascii="Calibri" w:eastAsiaTheme="minorEastAsia" w:hAnsi="Calibri" w:cstheme="minorBidi"/>
              </w:rPr>
            </w:pPr>
            <w:r w:rsidRPr="00CD1470">
              <w:rPr>
                <w:rFonts w:ascii="Calibri" w:eastAsiaTheme="minorEastAsia" w:hAnsi="Calibri" w:cstheme="minorBidi"/>
              </w:rPr>
              <w:t>The CCD recently created a new position to provide comprehensive career resources to the regional campus student populations. Responsibilities for this position include collaboration with faculty at the regional campuses to leverage relationships within the community to increase student outcomes. The CCD also has programs that span the regional campuses such as the CEIN Resume Development program.  The CCD has served in a consultative capacity to UConn Health as they overhauled their internship programs and policies. Through this partnership, UConn Health has developed exclusive internships for UConn students meeting strict learning criteria. These internships will enhance both the Health Center and the student experience to the benefit of both.</w:t>
            </w:r>
          </w:p>
          <w:p w14:paraId="5152C5B6" w14:textId="3C086B2F" w:rsidR="00610C47" w:rsidRPr="000859C3" w:rsidRDefault="00610C47" w:rsidP="009C352B">
            <w:pPr>
              <w:spacing w:before="240" w:after="240"/>
            </w:pPr>
          </w:p>
        </w:tc>
      </w:tr>
      <w:tr w:rsidR="006C2E66" w:rsidRPr="009911F8" w14:paraId="1F26CCC2" w14:textId="77777777" w:rsidTr="00CD1470">
        <w:tc>
          <w:tcPr>
            <w:tcW w:w="1913" w:type="pct"/>
          </w:tcPr>
          <w:p w14:paraId="38521ED9" w14:textId="631CAE4D" w:rsidR="006C2E66" w:rsidRPr="009911F8" w:rsidRDefault="006C2E66" w:rsidP="006C2E66">
            <w:pPr>
              <w:pStyle w:val="ListParagraph"/>
              <w:numPr>
                <w:ilvl w:val="1"/>
                <w:numId w:val="3"/>
              </w:numPr>
              <w:spacing w:before="240" w:after="240"/>
              <w:contextualSpacing w:val="0"/>
              <w:rPr>
                <w:rFonts w:asciiTheme="majorHAnsi" w:hAnsiTheme="majorHAnsi"/>
                <w:w w:val="103"/>
              </w:rPr>
            </w:pPr>
            <w:r>
              <w:rPr>
                <w:rFonts w:asciiTheme="majorHAnsi" w:hAnsiTheme="majorHAnsi"/>
                <w:w w:val="103"/>
              </w:rPr>
              <w:t>Technology Commercialization, Innovation, and Entrepreneurship</w:t>
            </w:r>
          </w:p>
        </w:tc>
        <w:tc>
          <w:tcPr>
            <w:tcW w:w="800" w:type="pct"/>
          </w:tcPr>
          <w:p w14:paraId="41764472" w14:textId="3C73AD23" w:rsidR="006C2E66" w:rsidDel="00867A03" w:rsidRDefault="006C2E66" w:rsidP="001B34C1">
            <w:pPr>
              <w:spacing w:before="240" w:after="240"/>
              <w:rPr>
                <w:rFonts w:asciiTheme="majorHAnsi" w:hAnsiTheme="majorHAnsi"/>
                <w:w w:val="103"/>
              </w:rPr>
            </w:pPr>
            <w:r>
              <w:rPr>
                <w:rFonts w:asciiTheme="majorHAnsi" w:hAnsiTheme="majorHAnsi"/>
                <w:w w:val="103"/>
              </w:rPr>
              <w:t>Vice President for Research</w:t>
            </w:r>
          </w:p>
        </w:tc>
        <w:tc>
          <w:tcPr>
            <w:tcW w:w="1247" w:type="pct"/>
          </w:tcPr>
          <w:p w14:paraId="712CAC8B" w14:textId="77777777" w:rsidR="006C2E66" w:rsidRPr="009D4C40" w:rsidRDefault="006C2E66" w:rsidP="001B34C1">
            <w:pPr>
              <w:spacing w:before="240" w:after="240"/>
            </w:pPr>
          </w:p>
        </w:tc>
        <w:tc>
          <w:tcPr>
            <w:tcW w:w="318" w:type="pct"/>
            <w:shd w:val="clear" w:color="auto" w:fill="auto"/>
          </w:tcPr>
          <w:p w14:paraId="59E4363F" w14:textId="77777777" w:rsidR="006C2E66" w:rsidRPr="009911F8" w:rsidRDefault="006C2E66" w:rsidP="001B34C1">
            <w:pPr>
              <w:spacing w:before="240" w:after="240"/>
              <w:rPr>
                <w:rFonts w:asciiTheme="majorHAnsi" w:hAnsiTheme="majorHAnsi"/>
                <w:w w:val="103"/>
              </w:rPr>
            </w:pPr>
          </w:p>
        </w:tc>
        <w:tc>
          <w:tcPr>
            <w:tcW w:w="722" w:type="pct"/>
          </w:tcPr>
          <w:p w14:paraId="23020281" w14:textId="77777777" w:rsidR="006C2E66" w:rsidRPr="00E14874" w:rsidRDefault="006C2E66" w:rsidP="00E14874">
            <w:pPr>
              <w:widowControl w:val="0"/>
              <w:autoSpaceDE w:val="0"/>
              <w:autoSpaceDN w:val="0"/>
              <w:adjustRightInd w:val="0"/>
            </w:pPr>
          </w:p>
        </w:tc>
      </w:tr>
      <w:tr w:rsidR="006C2E66" w:rsidRPr="009911F8" w14:paraId="3AC73FE1" w14:textId="77777777" w:rsidTr="006C2E66">
        <w:tc>
          <w:tcPr>
            <w:tcW w:w="1913" w:type="pct"/>
          </w:tcPr>
          <w:p w14:paraId="671ED7D6" w14:textId="39F9367E" w:rsidR="006C2E66" w:rsidRDefault="006C2E66" w:rsidP="00CD1470">
            <w:pPr>
              <w:pStyle w:val="ListParagraph"/>
              <w:numPr>
                <w:ilvl w:val="2"/>
                <w:numId w:val="3"/>
              </w:numPr>
              <w:spacing w:before="240" w:after="240"/>
              <w:contextualSpacing w:val="0"/>
              <w:rPr>
                <w:rFonts w:asciiTheme="majorHAnsi" w:hAnsiTheme="majorHAnsi"/>
                <w:w w:val="103"/>
              </w:rPr>
            </w:pPr>
            <w:r>
              <w:rPr>
                <w:rFonts w:asciiTheme="majorHAnsi" w:hAnsiTheme="majorHAnsi"/>
                <w:w w:val="103"/>
              </w:rPr>
              <w:t>Increase translational activities that move research and discovery into commercial opportunities</w:t>
            </w:r>
          </w:p>
        </w:tc>
        <w:tc>
          <w:tcPr>
            <w:tcW w:w="800" w:type="pct"/>
          </w:tcPr>
          <w:p w14:paraId="254B07B5" w14:textId="77777777" w:rsidR="006C2E66" w:rsidRDefault="006C2E66" w:rsidP="001B34C1">
            <w:pPr>
              <w:spacing w:before="240" w:after="240"/>
              <w:rPr>
                <w:rFonts w:asciiTheme="majorHAnsi" w:hAnsiTheme="majorHAnsi"/>
                <w:w w:val="103"/>
              </w:rPr>
            </w:pPr>
          </w:p>
        </w:tc>
        <w:tc>
          <w:tcPr>
            <w:tcW w:w="1247" w:type="pct"/>
          </w:tcPr>
          <w:p w14:paraId="4A7371DC" w14:textId="77777777" w:rsidR="006C2E66" w:rsidRPr="009D4C40" w:rsidRDefault="006C2E66" w:rsidP="001B34C1">
            <w:pPr>
              <w:spacing w:before="240" w:after="240"/>
            </w:pPr>
          </w:p>
        </w:tc>
        <w:tc>
          <w:tcPr>
            <w:tcW w:w="318" w:type="pct"/>
            <w:shd w:val="clear" w:color="auto" w:fill="auto"/>
          </w:tcPr>
          <w:p w14:paraId="49E3ED39" w14:textId="77777777" w:rsidR="006C2E66" w:rsidRPr="009911F8" w:rsidRDefault="006C2E66" w:rsidP="001B34C1">
            <w:pPr>
              <w:spacing w:before="240" w:after="240"/>
              <w:rPr>
                <w:rFonts w:asciiTheme="majorHAnsi" w:hAnsiTheme="majorHAnsi"/>
                <w:w w:val="103"/>
              </w:rPr>
            </w:pPr>
          </w:p>
        </w:tc>
        <w:tc>
          <w:tcPr>
            <w:tcW w:w="722" w:type="pct"/>
          </w:tcPr>
          <w:p w14:paraId="4810778D" w14:textId="77777777" w:rsidR="006C2E66" w:rsidRPr="00E14874" w:rsidRDefault="006C2E66" w:rsidP="00E14874">
            <w:pPr>
              <w:widowControl w:val="0"/>
              <w:autoSpaceDE w:val="0"/>
              <w:autoSpaceDN w:val="0"/>
              <w:adjustRightInd w:val="0"/>
            </w:pPr>
          </w:p>
        </w:tc>
      </w:tr>
      <w:tr w:rsidR="006C2E66" w:rsidRPr="009911F8" w14:paraId="3DEBE411" w14:textId="77777777" w:rsidTr="006C2E66">
        <w:tc>
          <w:tcPr>
            <w:tcW w:w="1913" w:type="pct"/>
          </w:tcPr>
          <w:p w14:paraId="03ACBF21" w14:textId="20214810" w:rsidR="006C2E66" w:rsidRDefault="006C2E66" w:rsidP="006C2E66">
            <w:pPr>
              <w:pStyle w:val="ListParagraph"/>
              <w:numPr>
                <w:ilvl w:val="2"/>
                <w:numId w:val="3"/>
              </w:numPr>
              <w:spacing w:before="240" w:after="240"/>
              <w:contextualSpacing w:val="0"/>
              <w:rPr>
                <w:rFonts w:asciiTheme="majorHAnsi" w:hAnsiTheme="majorHAnsi"/>
                <w:w w:val="103"/>
              </w:rPr>
            </w:pPr>
            <w:r>
              <w:rPr>
                <w:rFonts w:asciiTheme="majorHAnsi" w:hAnsiTheme="majorHAnsi"/>
                <w:w w:val="103"/>
              </w:rPr>
              <w:t>Expansion of Technology Commercialization Activities</w:t>
            </w:r>
          </w:p>
        </w:tc>
        <w:tc>
          <w:tcPr>
            <w:tcW w:w="800" w:type="pct"/>
          </w:tcPr>
          <w:p w14:paraId="152CFAC1" w14:textId="77777777" w:rsidR="006C2E66" w:rsidRDefault="006C2E66" w:rsidP="001B34C1">
            <w:pPr>
              <w:spacing w:before="240" w:after="240"/>
              <w:rPr>
                <w:rFonts w:asciiTheme="majorHAnsi" w:hAnsiTheme="majorHAnsi"/>
                <w:w w:val="103"/>
              </w:rPr>
            </w:pPr>
          </w:p>
        </w:tc>
        <w:tc>
          <w:tcPr>
            <w:tcW w:w="1247" w:type="pct"/>
          </w:tcPr>
          <w:p w14:paraId="799C8691" w14:textId="77777777" w:rsidR="006C2E66" w:rsidRPr="009D4C40" w:rsidRDefault="006C2E66" w:rsidP="001B34C1">
            <w:pPr>
              <w:spacing w:before="240" w:after="240"/>
            </w:pPr>
          </w:p>
        </w:tc>
        <w:tc>
          <w:tcPr>
            <w:tcW w:w="318" w:type="pct"/>
            <w:shd w:val="clear" w:color="auto" w:fill="auto"/>
          </w:tcPr>
          <w:p w14:paraId="04E35B52" w14:textId="77777777" w:rsidR="006C2E66" w:rsidRPr="009911F8" w:rsidRDefault="006C2E66" w:rsidP="001B34C1">
            <w:pPr>
              <w:spacing w:before="240" w:after="240"/>
              <w:rPr>
                <w:rFonts w:asciiTheme="majorHAnsi" w:hAnsiTheme="majorHAnsi"/>
                <w:w w:val="103"/>
              </w:rPr>
            </w:pPr>
          </w:p>
        </w:tc>
        <w:tc>
          <w:tcPr>
            <w:tcW w:w="722" w:type="pct"/>
          </w:tcPr>
          <w:p w14:paraId="213308F8" w14:textId="232A028D" w:rsidR="006C2E66" w:rsidRPr="00E14874" w:rsidRDefault="006C2E66" w:rsidP="00E14874">
            <w:pPr>
              <w:widowControl w:val="0"/>
              <w:autoSpaceDE w:val="0"/>
              <w:autoSpaceDN w:val="0"/>
              <w:adjustRightInd w:val="0"/>
            </w:pPr>
            <w:r>
              <w:rPr>
                <w:rFonts w:asciiTheme="majorHAnsi" w:hAnsiTheme="majorHAnsi"/>
              </w:rPr>
              <w:t>Departments are fully enabled for commercialization opportunities with new staff services university wide.</w:t>
            </w:r>
          </w:p>
        </w:tc>
      </w:tr>
      <w:tr w:rsidR="006C2E66" w:rsidRPr="009911F8" w14:paraId="3AAAFF16" w14:textId="77777777" w:rsidTr="006C2E66">
        <w:tc>
          <w:tcPr>
            <w:tcW w:w="1913" w:type="pct"/>
          </w:tcPr>
          <w:p w14:paraId="5000AAE1" w14:textId="06031DE6" w:rsidR="006C2E66" w:rsidRDefault="006C2E66" w:rsidP="006C2E66">
            <w:pPr>
              <w:pStyle w:val="ListParagraph"/>
              <w:numPr>
                <w:ilvl w:val="2"/>
                <w:numId w:val="3"/>
              </w:numPr>
              <w:spacing w:before="240" w:after="240"/>
              <w:contextualSpacing w:val="0"/>
              <w:rPr>
                <w:rFonts w:asciiTheme="majorHAnsi" w:hAnsiTheme="majorHAnsi"/>
                <w:w w:val="103"/>
              </w:rPr>
            </w:pPr>
            <w:r>
              <w:rPr>
                <w:rFonts w:asciiTheme="majorHAnsi" w:hAnsiTheme="majorHAnsi"/>
                <w:w w:val="103"/>
              </w:rPr>
              <w:t>Development of Significant on Venture Development Capacity</w:t>
            </w:r>
          </w:p>
        </w:tc>
        <w:tc>
          <w:tcPr>
            <w:tcW w:w="800" w:type="pct"/>
          </w:tcPr>
          <w:p w14:paraId="44A8658F" w14:textId="77777777" w:rsidR="006C2E66" w:rsidRDefault="006C2E66" w:rsidP="001B34C1">
            <w:pPr>
              <w:spacing w:before="240" w:after="240"/>
              <w:rPr>
                <w:rFonts w:asciiTheme="majorHAnsi" w:hAnsiTheme="majorHAnsi"/>
                <w:w w:val="103"/>
              </w:rPr>
            </w:pPr>
          </w:p>
        </w:tc>
        <w:tc>
          <w:tcPr>
            <w:tcW w:w="1247" w:type="pct"/>
          </w:tcPr>
          <w:p w14:paraId="0B4D0767" w14:textId="77777777" w:rsidR="006C2E66" w:rsidRPr="009D4C40" w:rsidRDefault="006C2E66" w:rsidP="001B34C1">
            <w:pPr>
              <w:spacing w:before="240" w:after="240"/>
            </w:pPr>
          </w:p>
        </w:tc>
        <w:tc>
          <w:tcPr>
            <w:tcW w:w="318" w:type="pct"/>
            <w:shd w:val="clear" w:color="auto" w:fill="auto"/>
          </w:tcPr>
          <w:p w14:paraId="2521B5D7" w14:textId="77777777" w:rsidR="006C2E66" w:rsidRPr="009911F8" w:rsidRDefault="006C2E66" w:rsidP="001B34C1">
            <w:pPr>
              <w:spacing w:before="240" w:after="240"/>
              <w:rPr>
                <w:rFonts w:asciiTheme="majorHAnsi" w:hAnsiTheme="majorHAnsi"/>
                <w:w w:val="103"/>
              </w:rPr>
            </w:pPr>
          </w:p>
        </w:tc>
        <w:tc>
          <w:tcPr>
            <w:tcW w:w="722" w:type="pct"/>
          </w:tcPr>
          <w:p w14:paraId="1949AE28" w14:textId="77777777" w:rsidR="006C2E66" w:rsidRPr="00E14874" w:rsidRDefault="006C2E66" w:rsidP="00E14874">
            <w:pPr>
              <w:widowControl w:val="0"/>
              <w:autoSpaceDE w:val="0"/>
              <w:autoSpaceDN w:val="0"/>
              <w:adjustRightInd w:val="0"/>
            </w:pPr>
          </w:p>
        </w:tc>
      </w:tr>
    </w:tbl>
    <w:p w14:paraId="44DED289" w14:textId="587EDCB2" w:rsidR="008A285D" w:rsidRDefault="008A285D">
      <w:r>
        <w:br w:type="page"/>
      </w:r>
    </w:p>
    <w:tbl>
      <w:tblPr>
        <w:tblStyle w:val="TableGrid"/>
        <w:tblW w:w="0" w:type="auto"/>
        <w:tblInd w:w="360" w:type="dxa"/>
        <w:tblLook w:val="04A0" w:firstRow="1" w:lastRow="0" w:firstColumn="1" w:lastColumn="0" w:noHBand="0" w:noVBand="1"/>
      </w:tblPr>
      <w:tblGrid>
        <w:gridCol w:w="6725"/>
        <w:gridCol w:w="2829"/>
        <w:gridCol w:w="4294"/>
        <w:gridCol w:w="1293"/>
        <w:gridCol w:w="1995"/>
      </w:tblGrid>
      <w:tr w:rsidR="006B4FFF" w:rsidRPr="001B34C1" w14:paraId="21C171A6" w14:textId="1D694520" w:rsidTr="00CE037B">
        <w:trPr>
          <w:trHeight w:val="764"/>
          <w:tblHeader/>
        </w:trPr>
        <w:tc>
          <w:tcPr>
            <w:tcW w:w="6725" w:type="dxa"/>
            <w:shd w:val="clear" w:color="auto" w:fill="D9D9D9" w:themeFill="background1" w:themeFillShade="D9"/>
          </w:tcPr>
          <w:p w14:paraId="333FBBDE" w14:textId="77777777" w:rsidR="00854AFD" w:rsidRPr="001B34C1" w:rsidRDefault="00854AFD" w:rsidP="007D73A7">
            <w:pPr>
              <w:spacing w:before="240" w:after="240"/>
              <w:rPr>
                <w:b/>
                <w:sz w:val="28"/>
              </w:rPr>
            </w:pPr>
            <w:r w:rsidRPr="001B34C1">
              <w:rPr>
                <w:b/>
                <w:sz w:val="28"/>
              </w:rPr>
              <w:t>GOALS AND OBJECTIVES</w:t>
            </w:r>
          </w:p>
        </w:tc>
        <w:tc>
          <w:tcPr>
            <w:tcW w:w="2829" w:type="dxa"/>
            <w:shd w:val="clear" w:color="auto" w:fill="D9D9D9" w:themeFill="background1" w:themeFillShade="D9"/>
          </w:tcPr>
          <w:p w14:paraId="2F171548" w14:textId="77777777" w:rsidR="00854AFD" w:rsidRPr="001B34C1" w:rsidRDefault="00854AFD" w:rsidP="007D73A7">
            <w:pPr>
              <w:spacing w:before="240" w:after="240"/>
              <w:rPr>
                <w:b/>
                <w:sz w:val="28"/>
              </w:rPr>
            </w:pPr>
            <w:proofErr w:type="gramStart"/>
            <w:r w:rsidRPr="001B34C1">
              <w:rPr>
                <w:b/>
                <w:sz w:val="28"/>
              </w:rPr>
              <w:t>LEAD</w:t>
            </w:r>
            <w:r>
              <w:rPr>
                <w:b/>
                <w:sz w:val="28"/>
              </w:rPr>
              <w:t>(</w:t>
            </w:r>
            <w:proofErr w:type="gramEnd"/>
            <w:r>
              <w:rPr>
                <w:b/>
                <w:sz w:val="28"/>
              </w:rPr>
              <w:t>S)</w:t>
            </w:r>
          </w:p>
        </w:tc>
        <w:tc>
          <w:tcPr>
            <w:tcW w:w="4294" w:type="dxa"/>
            <w:shd w:val="clear" w:color="auto" w:fill="D9D9D9" w:themeFill="background1" w:themeFillShade="D9"/>
          </w:tcPr>
          <w:p w14:paraId="239838A2" w14:textId="77777777" w:rsidR="00854AFD" w:rsidRPr="001B34C1" w:rsidRDefault="00854AFD" w:rsidP="007D73A7">
            <w:pPr>
              <w:spacing w:before="240" w:after="240"/>
              <w:rPr>
                <w:b/>
                <w:sz w:val="28"/>
              </w:rPr>
            </w:pPr>
            <w:r w:rsidRPr="001B34C1">
              <w:rPr>
                <w:b/>
                <w:sz w:val="28"/>
              </w:rPr>
              <w:t>COMMITTEE</w:t>
            </w:r>
            <w:r>
              <w:rPr>
                <w:b/>
                <w:sz w:val="28"/>
              </w:rPr>
              <w:t>, TASK FORCE, OR COLLABORATORS</w:t>
            </w:r>
          </w:p>
        </w:tc>
        <w:tc>
          <w:tcPr>
            <w:tcW w:w="1293" w:type="dxa"/>
            <w:shd w:val="clear" w:color="auto" w:fill="D9D9D9" w:themeFill="background1" w:themeFillShade="D9"/>
          </w:tcPr>
          <w:p w14:paraId="620169B3" w14:textId="3B9CDCF9" w:rsidR="00854AFD" w:rsidRPr="001B34C1" w:rsidRDefault="007E12FE" w:rsidP="007D73A7">
            <w:pPr>
              <w:spacing w:before="240" w:after="240"/>
              <w:rPr>
                <w:b/>
                <w:sz w:val="28"/>
              </w:rPr>
            </w:pPr>
            <w:r>
              <w:rPr>
                <w:b/>
                <w:sz w:val="28"/>
              </w:rPr>
              <w:t>STATUS</w:t>
            </w:r>
          </w:p>
        </w:tc>
        <w:tc>
          <w:tcPr>
            <w:tcW w:w="1995" w:type="dxa"/>
            <w:shd w:val="clear" w:color="auto" w:fill="D9D9D9" w:themeFill="background1" w:themeFillShade="D9"/>
          </w:tcPr>
          <w:p w14:paraId="6A8D8BC1" w14:textId="305E650F" w:rsidR="00854AFD" w:rsidRPr="001B34C1" w:rsidRDefault="007E12FE" w:rsidP="007D73A7">
            <w:pPr>
              <w:spacing w:before="240" w:after="240"/>
              <w:rPr>
                <w:b/>
                <w:sz w:val="28"/>
              </w:rPr>
            </w:pPr>
            <w:r>
              <w:rPr>
                <w:b/>
                <w:sz w:val="28"/>
              </w:rPr>
              <w:t>NOTES</w:t>
            </w:r>
          </w:p>
        </w:tc>
      </w:tr>
      <w:tr w:rsidR="00854AFD" w:rsidRPr="009F429C" w14:paraId="4103CFC0" w14:textId="53374E9E" w:rsidTr="00CE037B">
        <w:tc>
          <w:tcPr>
            <w:tcW w:w="6725" w:type="dxa"/>
          </w:tcPr>
          <w:p w14:paraId="50895EB9" w14:textId="5B7F7CAD" w:rsidR="00854AFD" w:rsidRPr="009F429C" w:rsidRDefault="00854AFD" w:rsidP="001B34C1">
            <w:pPr>
              <w:pStyle w:val="ListParagraph"/>
              <w:numPr>
                <w:ilvl w:val="0"/>
                <w:numId w:val="3"/>
              </w:numPr>
              <w:spacing w:before="240" w:after="240"/>
              <w:contextualSpacing w:val="0"/>
              <w:rPr>
                <w:b/>
                <w:sz w:val="28"/>
              </w:rPr>
            </w:pPr>
            <w:r w:rsidRPr="009F429C">
              <w:rPr>
                <w:b/>
                <w:sz w:val="28"/>
              </w:rPr>
              <w:t>SUSTAINING EXCELLENCE IN UNDERGRADUATE EDUCATION</w:t>
            </w:r>
          </w:p>
        </w:tc>
        <w:tc>
          <w:tcPr>
            <w:tcW w:w="2829" w:type="dxa"/>
          </w:tcPr>
          <w:p w14:paraId="7065AB6F" w14:textId="0DA5A784" w:rsidR="00854AFD" w:rsidRPr="009F429C" w:rsidRDefault="00854AFD" w:rsidP="001B34C1">
            <w:pPr>
              <w:spacing w:before="240" w:after="240"/>
              <w:rPr>
                <w:b/>
                <w:sz w:val="28"/>
              </w:rPr>
            </w:pPr>
            <w:r>
              <w:rPr>
                <w:b/>
                <w:sz w:val="28"/>
              </w:rPr>
              <w:t>VICE PROVOST FOR ACADEMIC AFFAIRS</w:t>
            </w:r>
          </w:p>
        </w:tc>
        <w:tc>
          <w:tcPr>
            <w:tcW w:w="4294" w:type="dxa"/>
          </w:tcPr>
          <w:p w14:paraId="6656E4EE" w14:textId="6CCD4D41" w:rsidR="00854AFD" w:rsidRPr="009F429C" w:rsidRDefault="00854AFD" w:rsidP="007D73A7">
            <w:pPr>
              <w:spacing w:before="240" w:after="240"/>
              <w:rPr>
                <w:b/>
                <w:sz w:val="28"/>
              </w:rPr>
            </w:pPr>
            <w:r>
              <w:rPr>
                <w:b/>
                <w:sz w:val="28"/>
              </w:rPr>
              <w:t>UNDERGRADUATE EDUCATION</w:t>
            </w:r>
            <w:r w:rsidRPr="009F429C">
              <w:rPr>
                <w:b/>
                <w:sz w:val="28"/>
              </w:rPr>
              <w:t xml:space="preserve"> </w:t>
            </w:r>
            <w:r>
              <w:rPr>
                <w:b/>
                <w:sz w:val="28"/>
              </w:rPr>
              <w:t>OVERSIGHT</w:t>
            </w:r>
            <w:r w:rsidRPr="009F429C">
              <w:rPr>
                <w:b/>
                <w:sz w:val="28"/>
              </w:rPr>
              <w:t xml:space="preserve"> COMMITTEE</w:t>
            </w:r>
          </w:p>
        </w:tc>
        <w:tc>
          <w:tcPr>
            <w:tcW w:w="1293" w:type="dxa"/>
            <w:shd w:val="clear" w:color="auto" w:fill="FFFF00"/>
          </w:tcPr>
          <w:p w14:paraId="35DA7881" w14:textId="77777777" w:rsidR="00854AFD" w:rsidRDefault="00854AFD" w:rsidP="007D73A7">
            <w:pPr>
              <w:spacing w:before="240" w:after="240"/>
              <w:rPr>
                <w:b/>
                <w:sz w:val="28"/>
              </w:rPr>
            </w:pPr>
          </w:p>
        </w:tc>
        <w:tc>
          <w:tcPr>
            <w:tcW w:w="1995" w:type="dxa"/>
          </w:tcPr>
          <w:p w14:paraId="0BCFE5A2" w14:textId="77777777" w:rsidR="00854AFD" w:rsidRDefault="00854AFD" w:rsidP="007D73A7">
            <w:pPr>
              <w:spacing w:before="240" w:after="240"/>
              <w:rPr>
                <w:b/>
                <w:sz w:val="28"/>
              </w:rPr>
            </w:pPr>
          </w:p>
        </w:tc>
      </w:tr>
      <w:tr w:rsidR="00854AFD" w:rsidRPr="009911F8" w14:paraId="72AA082A" w14:textId="41A93059" w:rsidTr="00CE037B">
        <w:tc>
          <w:tcPr>
            <w:tcW w:w="6725" w:type="dxa"/>
          </w:tcPr>
          <w:p w14:paraId="4A45CBD8" w14:textId="77777777" w:rsidR="00854AFD" w:rsidRPr="009911F8" w:rsidRDefault="00854AFD" w:rsidP="001B34C1">
            <w:pPr>
              <w:pStyle w:val="ListParagraph"/>
              <w:numPr>
                <w:ilvl w:val="1"/>
                <w:numId w:val="3"/>
              </w:numPr>
              <w:spacing w:before="240" w:after="240"/>
              <w:ind w:left="1080" w:hanging="720"/>
              <w:contextualSpacing w:val="0"/>
            </w:pPr>
            <w:r w:rsidRPr="009911F8">
              <w:t>Create a rich educational environment for undergraduates.</w:t>
            </w:r>
          </w:p>
        </w:tc>
        <w:tc>
          <w:tcPr>
            <w:tcW w:w="2829" w:type="dxa"/>
          </w:tcPr>
          <w:p w14:paraId="3E7C0FCB" w14:textId="074D0C65" w:rsidR="00854AFD" w:rsidRPr="009911F8" w:rsidRDefault="00854AFD" w:rsidP="001B34C1">
            <w:pPr>
              <w:spacing w:before="240" w:after="240"/>
            </w:pPr>
            <w:r>
              <w:t>Vice Provost for Academic Affairs</w:t>
            </w:r>
          </w:p>
        </w:tc>
        <w:tc>
          <w:tcPr>
            <w:tcW w:w="4294" w:type="dxa"/>
          </w:tcPr>
          <w:p w14:paraId="4F7AEA00" w14:textId="77777777" w:rsidR="00854AFD" w:rsidRPr="009911F8" w:rsidRDefault="00854AFD" w:rsidP="001B34C1">
            <w:pPr>
              <w:spacing w:before="240" w:after="240"/>
            </w:pPr>
          </w:p>
        </w:tc>
        <w:tc>
          <w:tcPr>
            <w:tcW w:w="1293" w:type="dxa"/>
          </w:tcPr>
          <w:p w14:paraId="583FB3E3" w14:textId="77777777" w:rsidR="00854AFD" w:rsidRPr="009911F8" w:rsidRDefault="00854AFD" w:rsidP="001B34C1">
            <w:pPr>
              <w:spacing w:before="240" w:after="240"/>
            </w:pPr>
          </w:p>
        </w:tc>
        <w:tc>
          <w:tcPr>
            <w:tcW w:w="1995" w:type="dxa"/>
          </w:tcPr>
          <w:p w14:paraId="12B09E87" w14:textId="77777777" w:rsidR="00854AFD" w:rsidRPr="009911F8" w:rsidRDefault="00854AFD" w:rsidP="001B34C1">
            <w:pPr>
              <w:spacing w:before="240" w:after="240"/>
            </w:pPr>
          </w:p>
        </w:tc>
      </w:tr>
      <w:tr w:rsidR="00854AFD" w:rsidRPr="009911F8" w14:paraId="53B11E60" w14:textId="1CBE4C81" w:rsidTr="00CE037B">
        <w:tc>
          <w:tcPr>
            <w:tcW w:w="6725" w:type="dxa"/>
          </w:tcPr>
          <w:p w14:paraId="00082647" w14:textId="40578F55" w:rsidR="00854AFD" w:rsidRPr="009911F8" w:rsidRDefault="00854AFD" w:rsidP="009F429C">
            <w:pPr>
              <w:pStyle w:val="ListParagraph"/>
              <w:numPr>
                <w:ilvl w:val="2"/>
                <w:numId w:val="3"/>
              </w:numPr>
              <w:spacing w:before="240" w:after="240"/>
              <w:ind w:left="1800" w:hanging="684"/>
              <w:contextualSpacing w:val="0"/>
            </w:pPr>
            <w:r w:rsidRPr="009911F8">
              <w:t xml:space="preserve">Ensure an undergraduate educational experience that prepares our students for lives of impact and leadership in an increasingly diverse, globalized world by emphasizing problem solving and the capacity to translate knowledge and skills into action. </w:t>
            </w:r>
          </w:p>
        </w:tc>
        <w:tc>
          <w:tcPr>
            <w:tcW w:w="2829" w:type="dxa"/>
          </w:tcPr>
          <w:p w14:paraId="599F527A" w14:textId="77777777" w:rsidR="00854AFD" w:rsidRDefault="00854AFD" w:rsidP="009F429C">
            <w:pPr>
              <w:spacing w:before="240" w:after="240"/>
            </w:pPr>
            <w:r>
              <w:t>Vice Provost for Global Affairs</w:t>
            </w:r>
          </w:p>
          <w:p w14:paraId="3DCAC1B5" w14:textId="60C9A1A7" w:rsidR="00854AFD" w:rsidRPr="009911F8" w:rsidRDefault="00854AFD" w:rsidP="009F429C">
            <w:pPr>
              <w:spacing w:before="240" w:after="240"/>
            </w:pPr>
          </w:p>
        </w:tc>
        <w:tc>
          <w:tcPr>
            <w:tcW w:w="4294" w:type="dxa"/>
          </w:tcPr>
          <w:p w14:paraId="04CC9513" w14:textId="6202B8F7" w:rsidR="00854AFD" w:rsidRDefault="00854AFD" w:rsidP="00F579FF">
            <w:pPr>
              <w:spacing w:before="240" w:after="240"/>
            </w:pPr>
            <w:r w:rsidRPr="001D4D9C">
              <w:t>Assistant Vice Provost for Enrichment Programs</w:t>
            </w:r>
            <w:r w:rsidR="00F579FF">
              <w:t>,</w:t>
            </w:r>
            <w:r w:rsidR="00182AE5">
              <w:t xml:space="preserve"> </w:t>
            </w:r>
            <w:r>
              <w:t>Director of Engagement</w:t>
            </w:r>
            <w:r w:rsidR="00F579FF">
              <w:t xml:space="preserve">, and </w:t>
            </w:r>
            <w:r w:rsidR="00566369">
              <w:t>Chief Diversity Officer</w:t>
            </w:r>
          </w:p>
          <w:p w14:paraId="159BFE66" w14:textId="377F9F11" w:rsidR="00245A11" w:rsidRPr="009911F8" w:rsidRDefault="00245A11" w:rsidP="00F579FF">
            <w:pPr>
              <w:spacing w:before="240" w:after="240"/>
            </w:pPr>
            <w:r w:rsidRPr="009D4C40">
              <w:t>Executive Director of the Center for Career Development</w:t>
            </w:r>
          </w:p>
        </w:tc>
        <w:tc>
          <w:tcPr>
            <w:tcW w:w="1293" w:type="dxa"/>
            <w:shd w:val="clear" w:color="auto" w:fill="FFFF00"/>
          </w:tcPr>
          <w:p w14:paraId="5237453A" w14:textId="3448DBF5" w:rsidR="00854AFD" w:rsidRPr="001D4D9C" w:rsidRDefault="00854AFD" w:rsidP="001B34C1">
            <w:pPr>
              <w:spacing w:before="240" w:after="240"/>
            </w:pPr>
          </w:p>
        </w:tc>
        <w:tc>
          <w:tcPr>
            <w:tcW w:w="1995" w:type="dxa"/>
          </w:tcPr>
          <w:p w14:paraId="4E07B4CE" w14:textId="77777777" w:rsidR="00854AFD" w:rsidRDefault="00693EC2" w:rsidP="001B34C1">
            <w:pPr>
              <w:spacing w:before="240" w:after="240"/>
            </w:pPr>
            <w:r w:rsidRPr="001F39C4">
              <w:t>Approximately 350 students / year graduating with Honors and completing an Honors thesis (Problem solving and putting knowledge/skills into action)</w:t>
            </w:r>
          </w:p>
          <w:p w14:paraId="18B0345B" w14:textId="77777777" w:rsidR="002071A2" w:rsidRPr="00CD1470" w:rsidRDefault="002071A2" w:rsidP="002071A2">
            <w:pPr>
              <w:pStyle w:val="NoSpacing"/>
              <w:rPr>
                <w:rFonts w:ascii="Calibri" w:eastAsiaTheme="minorEastAsia" w:hAnsi="Calibri"/>
                <w:sz w:val="24"/>
                <w:szCs w:val="24"/>
              </w:rPr>
            </w:pPr>
            <w:r w:rsidRPr="00CD1470">
              <w:rPr>
                <w:rFonts w:ascii="Calibri" w:eastAsiaTheme="minorEastAsia" w:hAnsi="Calibri"/>
                <w:sz w:val="24"/>
                <w:szCs w:val="24"/>
              </w:rPr>
              <w:t>The CCD, Community Outreach and the Human Rights Institute collaborate (through a shared staff position) to: produce an annual Careers for the Common Good career fair, highlighting international and domestic internships and full-time careers; and advise students with community experience on how to effectively convey that in a resume and to search for positions in related fields.</w:t>
            </w:r>
          </w:p>
          <w:p w14:paraId="3AD541A7" w14:textId="77777777" w:rsidR="002071A2" w:rsidRPr="00CD1470" w:rsidRDefault="002071A2" w:rsidP="002071A2">
            <w:pPr>
              <w:pStyle w:val="NoSpacing"/>
              <w:rPr>
                <w:rFonts w:ascii="Calibri" w:eastAsiaTheme="minorEastAsia" w:hAnsi="Calibri"/>
                <w:sz w:val="24"/>
                <w:szCs w:val="24"/>
              </w:rPr>
            </w:pPr>
            <w:r w:rsidRPr="00CD1470">
              <w:rPr>
                <w:rFonts w:ascii="Calibri" w:eastAsiaTheme="minorEastAsia" w:hAnsi="Calibri"/>
                <w:sz w:val="24"/>
                <w:szCs w:val="24"/>
              </w:rPr>
              <w:t xml:space="preserve"> </w:t>
            </w:r>
          </w:p>
          <w:p w14:paraId="22447F28" w14:textId="77777777" w:rsidR="002071A2" w:rsidRPr="00CD1470" w:rsidRDefault="002071A2" w:rsidP="002071A2">
            <w:pPr>
              <w:pStyle w:val="NoSpacing"/>
              <w:rPr>
                <w:rFonts w:ascii="Calibri" w:eastAsiaTheme="minorEastAsia" w:hAnsi="Calibri"/>
                <w:sz w:val="24"/>
                <w:szCs w:val="24"/>
              </w:rPr>
            </w:pPr>
            <w:r w:rsidRPr="00CD1470">
              <w:rPr>
                <w:rFonts w:ascii="Calibri" w:eastAsiaTheme="minorEastAsia" w:hAnsi="Calibri"/>
                <w:sz w:val="24"/>
                <w:szCs w:val="24"/>
              </w:rPr>
              <w:t>The CCD partners with a myriad of external constituents and posts hundreds of job and experiential learning opportunities for students interested in all aspects of our globalized world.</w:t>
            </w:r>
          </w:p>
          <w:p w14:paraId="4B89B1D3" w14:textId="04F5C9EF" w:rsidR="002071A2" w:rsidRPr="001D4D9C" w:rsidRDefault="0007351E" w:rsidP="001B34C1">
            <w:pPr>
              <w:spacing w:before="240" w:after="240"/>
            </w:pPr>
            <w:r w:rsidRPr="00A27011">
              <w:t>Approximately 1000 students study abroad each year</w:t>
            </w:r>
            <w:r w:rsidRPr="00B659DF">
              <w:t>. In AY 2015-2016 over 30% of students studying abroad took part in one of the 33 programs with a known experiential learning component (e.g. internship, clinical placement or service)</w:t>
            </w:r>
            <w:r>
              <w:t>. Global Affairs, in collaboration with Community Outreach and others, has been promoting international and domestic student participation in the cross-cultural connections program.</w:t>
            </w:r>
          </w:p>
        </w:tc>
      </w:tr>
      <w:tr w:rsidR="00854AFD" w:rsidRPr="009911F8" w14:paraId="5A9BC0BF" w14:textId="7C77D7FF" w:rsidTr="00CE037B">
        <w:tc>
          <w:tcPr>
            <w:tcW w:w="6725" w:type="dxa"/>
          </w:tcPr>
          <w:p w14:paraId="4CE725A3" w14:textId="322E1B00" w:rsidR="00854AFD" w:rsidRPr="009911F8" w:rsidRDefault="00854AFD" w:rsidP="009F429C">
            <w:pPr>
              <w:pStyle w:val="ListParagraph"/>
              <w:numPr>
                <w:ilvl w:val="2"/>
                <w:numId w:val="3"/>
              </w:numPr>
              <w:spacing w:before="240" w:after="240"/>
              <w:ind w:left="1800" w:hanging="684"/>
              <w:contextualSpacing w:val="0"/>
            </w:pPr>
            <w:r w:rsidRPr="009911F8">
              <w:t xml:space="preserve">Adapt educational practices to provide more interdisciplinary knowledge and increase opportunities for cross-disciplinary education in areas of pressing need and interest. </w:t>
            </w:r>
          </w:p>
        </w:tc>
        <w:tc>
          <w:tcPr>
            <w:tcW w:w="2829" w:type="dxa"/>
          </w:tcPr>
          <w:p w14:paraId="1AFFFA63" w14:textId="5CCFFD1D" w:rsidR="00854AFD" w:rsidRPr="009911F8" w:rsidRDefault="00854AFD" w:rsidP="001B34C1">
            <w:pPr>
              <w:spacing w:before="240" w:after="240"/>
            </w:pPr>
            <w:r w:rsidRPr="009F429C">
              <w:t>Assistant Vice Provost for Excellence in Teaching &amp; Learning</w:t>
            </w:r>
          </w:p>
        </w:tc>
        <w:tc>
          <w:tcPr>
            <w:tcW w:w="4294" w:type="dxa"/>
          </w:tcPr>
          <w:p w14:paraId="4021682A" w14:textId="77777777" w:rsidR="00854AFD" w:rsidRPr="009911F8" w:rsidRDefault="00854AFD" w:rsidP="001B34C1">
            <w:pPr>
              <w:spacing w:before="240" w:after="240"/>
            </w:pPr>
          </w:p>
        </w:tc>
        <w:tc>
          <w:tcPr>
            <w:tcW w:w="1293" w:type="dxa"/>
            <w:shd w:val="clear" w:color="auto" w:fill="FFFF00"/>
          </w:tcPr>
          <w:p w14:paraId="7A9B8DE6" w14:textId="6A2B26A9" w:rsidR="00854AFD" w:rsidRPr="009911F8" w:rsidRDefault="00854AFD" w:rsidP="001B34C1">
            <w:pPr>
              <w:spacing w:before="240" w:after="240"/>
            </w:pPr>
          </w:p>
        </w:tc>
        <w:tc>
          <w:tcPr>
            <w:tcW w:w="1995" w:type="dxa"/>
          </w:tcPr>
          <w:p w14:paraId="171F0E2C" w14:textId="77777777" w:rsidR="00854AFD" w:rsidRDefault="006B4FFF" w:rsidP="001B34C1">
            <w:pPr>
              <w:spacing w:before="240" w:after="240"/>
            </w:pPr>
            <w:r>
              <w:t xml:space="preserve">Sponsored 15 </w:t>
            </w:r>
            <w:proofErr w:type="gramStart"/>
            <w:r>
              <w:t>faculty</w:t>
            </w:r>
            <w:proofErr w:type="gramEnd"/>
            <w:r>
              <w:t>, different ranks--different departments to attend interdisciplinary Teaching Professor Conference. Faculty Innovation Showcase Symposium new fall 2015</w:t>
            </w:r>
          </w:p>
          <w:p w14:paraId="1CA64481" w14:textId="1D6F6BA7" w:rsidR="00CC371B" w:rsidRPr="009911F8" w:rsidRDefault="00CC371B" w:rsidP="001B34C1">
            <w:pPr>
              <w:spacing w:before="240" w:after="240"/>
            </w:pPr>
            <w:r>
              <w:t>Established Teaching Effectiveness Roundtable with diverse faculty to share development needs and teaching best practices across schools and colleges.</w:t>
            </w:r>
          </w:p>
        </w:tc>
      </w:tr>
      <w:tr w:rsidR="00854AFD" w:rsidRPr="009911F8" w14:paraId="01546130" w14:textId="319ECDE0" w:rsidTr="00CD1470">
        <w:tc>
          <w:tcPr>
            <w:tcW w:w="6725" w:type="dxa"/>
          </w:tcPr>
          <w:p w14:paraId="243E33C2" w14:textId="0A82A91A" w:rsidR="00854AFD" w:rsidRPr="009911F8" w:rsidRDefault="00854AFD" w:rsidP="00067555">
            <w:pPr>
              <w:pStyle w:val="ListParagraph"/>
              <w:numPr>
                <w:ilvl w:val="2"/>
                <w:numId w:val="3"/>
              </w:numPr>
              <w:spacing w:before="240" w:after="240"/>
              <w:ind w:left="1800" w:hanging="684"/>
              <w:contextualSpacing w:val="0"/>
            </w:pPr>
            <w:r w:rsidRPr="009911F8">
              <w:t xml:space="preserve">Strengthen essential teaching support services and increase the quality of instruction in </w:t>
            </w:r>
            <w:r w:rsidR="00067555">
              <w:t>all course formats (</w:t>
            </w:r>
            <w:r w:rsidRPr="009911F8">
              <w:t>large-lecture</w:t>
            </w:r>
            <w:r w:rsidR="00067555">
              <w:t xml:space="preserve">, </w:t>
            </w:r>
            <w:r w:rsidRPr="009911F8">
              <w:t xml:space="preserve">small-course, </w:t>
            </w:r>
            <w:r w:rsidR="00067555">
              <w:t xml:space="preserve">on-line, hybrid, </w:t>
            </w:r>
            <w:r w:rsidRPr="009911F8">
              <w:t>in-person</w:t>
            </w:r>
            <w:r w:rsidR="00067555">
              <w:t>)</w:t>
            </w:r>
            <w:r w:rsidRPr="009911F8">
              <w:t xml:space="preserve">. </w:t>
            </w:r>
          </w:p>
        </w:tc>
        <w:tc>
          <w:tcPr>
            <w:tcW w:w="2829" w:type="dxa"/>
          </w:tcPr>
          <w:p w14:paraId="3E5DF718" w14:textId="13433B5F" w:rsidR="00854AFD" w:rsidRPr="009911F8" w:rsidRDefault="00854AFD" w:rsidP="001B34C1">
            <w:pPr>
              <w:spacing w:before="240" w:after="240"/>
            </w:pPr>
            <w:r w:rsidRPr="009F429C">
              <w:t>Assistant Vice Provost for Excellence in Teaching &amp; Learning</w:t>
            </w:r>
          </w:p>
        </w:tc>
        <w:tc>
          <w:tcPr>
            <w:tcW w:w="4294" w:type="dxa"/>
          </w:tcPr>
          <w:p w14:paraId="63FBAFF6" w14:textId="77777777" w:rsidR="00854AFD" w:rsidRPr="009911F8" w:rsidRDefault="00854AFD" w:rsidP="001B34C1">
            <w:pPr>
              <w:spacing w:before="240" w:after="240"/>
            </w:pPr>
          </w:p>
        </w:tc>
        <w:tc>
          <w:tcPr>
            <w:tcW w:w="1293" w:type="dxa"/>
            <w:shd w:val="clear" w:color="auto" w:fill="008000"/>
          </w:tcPr>
          <w:p w14:paraId="56160B2B" w14:textId="14770760" w:rsidR="00854AFD" w:rsidRPr="009911F8" w:rsidRDefault="00854AFD" w:rsidP="001B34C1">
            <w:pPr>
              <w:spacing w:before="240" w:after="240"/>
            </w:pPr>
          </w:p>
        </w:tc>
        <w:tc>
          <w:tcPr>
            <w:tcW w:w="1995" w:type="dxa"/>
          </w:tcPr>
          <w:p w14:paraId="344CC904" w14:textId="1D7ED20B" w:rsidR="00854AFD" w:rsidRPr="009911F8" w:rsidRDefault="00CC371B" w:rsidP="001B34C1">
            <w:pPr>
              <w:spacing w:before="240" w:after="240"/>
            </w:pPr>
            <w:r>
              <w:t xml:space="preserve">Academic Plan Mini-Grants for Teaching Innovation ($150K 20 faculty awards).  Large Course Redesign Grant ($150K 5 courses per year). $200K per year on faculty incentives to develop high demand online courses.  Increased number of resources and CETL courses for faculty to develop flexible teaching approaches (blended/hybrid) and integrate technology. Purchased </w:t>
            </w:r>
            <w:proofErr w:type="spellStart"/>
            <w:r>
              <w:t>Lightboard</w:t>
            </w:r>
            <w:proofErr w:type="spellEnd"/>
            <w:r>
              <w:t xml:space="preserve"> to facilitate development of flipped classes.</w:t>
            </w:r>
          </w:p>
        </w:tc>
      </w:tr>
      <w:tr w:rsidR="00854AFD" w:rsidRPr="009911F8" w14:paraId="1A24CAEF" w14:textId="00C8729A" w:rsidTr="00CD1470">
        <w:tc>
          <w:tcPr>
            <w:tcW w:w="6725" w:type="dxa"/>
          </w:tcPr>
          <w:p w14:paraId="1D211B66" w14:textId="4B0809B0" w:rsidR="00854AFD" w:rsidRPr="009911F8" w:rsidRDefault="00854AFD" w:rsidP="00854AFD">
            <w:pPr>
              <w:pStyle w:val="ListParagraph"/>
              <w:numPr>
                <w:ilvl w:val="2"/>
                <w:numId w:val="3"/>
              </w:numPr>
              <w:spacing w:before="240" w:after="240"/>
              <w:ind w:left="1800" w:hanging="684"/>
              <w:contextualSpacing w:val="0"/>
            </w:pPr>
            <w:r>
              <w:t>Develop strategies to i</w:t>
            </w:r>
            <w:r w:rsidRPr="009911F8">
              <w:t>ncrease course accessibility.</w:t>
            </w:r>
          </w:p>
        </w:tc>
        <w:tc>
          <w:tcPr>
            <w:tcW w:w="2829" w:type="dxa"/>
          </w:tcPr>
          <w:p w14:paraId="01CD7141" w14:textId="02CB73C1" w:rsidR="00854AFD" w:rsidRPr="009911F8" w:rsidRDefault="00854AFD" w:rsidP="001B34C1">
            <w:pPr>
              <w:spacing w:before="240" w:after="240"/>
            </w:pPr>
            <w:r w:rsidRPr="009F429C">
              <w:t>Assistant Vice Provost for Excellence in Teaching &amp; Learning</w:t>
            </w:r>
          </w:p>
        </w:tc>
        <w:tc>
          <w:tcPr>
            <w:tcW w:w="4294" w:type="dxa"/>
          </w:tcPr>
          <w:p w14:paraId="3FF25B5B" w14:textId="77777777" w:rsidR="00854AFD" w:rsidRPr="009911F8" w:rsidRDefault="00854AFD" w:rsidP="001B34C1">
            <w:pPr>
              <w:spacing w:before="240" w:after="240"/>
            </w:pPr>
          </w:p>
        </w:tc>
        <w:tc>
          <w:tcPr>
            <w:tcW w:w="1293" w:type="dxa"/>
            <w:shd w:val="clear" w:color="auto" w:fill="008000"/>
          </w:tcPr>
          <w:p w14:paraId="646D9779" w14:textId="3562A985" w:rsidR="00854AFD" w:rsidRPr="009911F8" w:rsidRDefault="00854AFD" w:rsidP="001B34C1">
            <w:pPr>
              <w:spacing w:before="240" w:after="240"/>
            </w:pPr>
          </w:p>
        </w:tc>
        <w:tc>
          <w:tcPr>
            <w:tcW w:w="1995" w:type="dxa"/>
          </w:tcPr>
          <w:p w14:paraId="24E130C0" w14:textId="0CD114F6" w:rsidR="00854AFD" w:rsidRPr="009911F8" w:rsidRDefault="00CC371B" w:rsidP="001B34C1">
            <w:pPr>
              <w:spacing w:before="240" w:after="240"/>
            </w:pPr>
            <w:r>
              <w:t xml:space="preserve">Very strong utilization of </w:t>
            </w:r>
            <w:proofErr w:type="spellStart"/>
            <w:r>
              <w:t>HuskyCT</w:t>
            </w:r>
            <w:proofErr w:type="spellEnd"/>
            <w:r>
              <w:t xml:space="preserve"> Blackboard LMS university wide; Increased faculty use of </w:t>
            </w:r>
            <w:proofErr w:type="spellStart"/>
            <w:r>
              <w:t>mediasite</w:t>
            </w:r>
            <w:proofErr w:type="spellEnd"/>
            <w:r>
              <w:t xml:space="preserve"> for lecture capture and other strategies to deal with weather cancellations, implemented process for ADA compliance with online courses. Purchased Double Robot.</w:t>
            </w:r>
          </w:p>
        </w:tc>
      </w:tr>
      <w:tr w:rsidR="00854AFD" w:rsidRPr="009911F8" w14:paraId="18F9AFAE" w14:textId="6E17EF12" w:rsidTr="00CE037B">
        <w:tc>
          <w:tcPr>
            <w:tcW w:w="6725" w:type="dxa"/>
          </w:tcPr>
          <w:p w14:paraId="1089FE9E" w14:textId="7B3BB7C6" w:rsidR="00854AFD" w:rsidRPr="009911F8" w:rsidRDefault="00854AFD" w:rsidP="00854AFD">
            <w:pPr>
              <w:pStyle w:val="ListParagraph"/>
              <w:numPr>
                <w:ilvl w:val="2"/>
                <w:numId w:val="3"/>
              </w:numPr>
              <w:spacing w:before="240" w:after="240"/>
              <w:ind w:left="1800" w:hanging="684"/>
              <w:contextualSpacing w:val="0"/>
            </w:pPr>
            <w:r>
              <w:t>Develop strategies to r</w:t>
            </w:r>
            <w:r w:rsidRPr="009911F8">
              <w:t>educe class sizes.</w:t>
            </w:r>
          </w:p>
        </w:tc>
        <w:tc>
          <w:tcPr>
            <w:tcW w:w="2829" w:type="dxa"/>
          </w:tcPr>
          <w:p w14:paraId="2BF1B2F4" w14:textId="3E5FF875" w:rsidR="00854AFD" w:rsidRPr="009911F8" w:rsidRDefault="00854AFD" w:rsidP="001B34C1">
            <w:pPr>
              <w:spacing w:before="240" w:after="240"/>
            </w:pPr>
            <w:r w:rsidRPr="009F429C">
              <w:t>Assistant Vice Provost for Excellence in Teaching &amp; Learning</w:t>
            </w:r>
          </w:p>
        </w:tc>
        <w:tc>
          <w:tcPr>
            <w:tcW w:w="4294" w:type="dxa"/>
          </w:tcPr>
          <w:p w14:paraId="69E845A3" w14:textId="77777777" w:rsidR="00854AFD" w:rsidRPr="009911F8" w:rsidRDefault="00854AFD" w:rsidP="001B34C1">
            <w:pPr>
              <w:spacing w:before="240" w:after="240"/>
            </w:pPr>
          </w:p>
        </w:tc>
        <w:tc>
          <w:tcPr>
            <w:tcW w:w="1293" w:type="dxa"/>
            <w:shd w:val="clear" w:color="auto" w:fill="FFFF00"/>
          </w:tcPr>
          <w:p w14:paraId="7B74336C" w14:textId="250E1D46" w:rsidR="00854AFD" w:rsidRPr="009911F8" w:rsidRDefault="00854AFD" w:rsidP="006B4FFF">
            <w:pPr>
              <w:spacing w:before="240" w:after="240"/>
              <w:jc w:val="center"/>
            </w:pPr>
          </w:p>
        </w:tc>
        <w:tc>
          <w:tcPr>
            <w:tcW w:w="1995" w:type="dxa"/>
          </w:tcPr>
          <w:p w14:paraId="3E29D2FF" w14:textId="77777777" w:rsidR="00854AFD" w:rsidRDefault="00D743CE" w:rsidP="001B34C1">
            <w:pPr>
              <w:spacing w:before="240" w:after="240"/>
            </w:pPr>
            <w:r>
              <w:t>Added more FYE classes and multiple sections.</w:t>
            </w:r>
          </w:p>
          <w:p w14:paraId="273B6928" w14:textId="6590469E" w:rsidR="00CC371B" w:rsidRPr="009911F8" w:rsidRDefault="00CC371B" w:rsidP="001B34C1">
            <w:pPr>
              <w:spacing w:before="240" w:after="240"/>
            </w:pPr>
            <w:r>
              <w:t>Large course redesign grant designed to encourage flipped, hybrid, and blended approaches to make large and detached feel small and engaged.</w:t>
            </w:r>
          </w:p>
        </w:tc>
      </w:tr>
      <w:tr w:rsidR="00854AFD" w:rsidRPr="009911F8" w14:paraId="407D8CE7" w14:textId="2D3DFD12" w:rsidTr="00CE037B">
        <w:tc>
          <w:tcPr>
            <w:tcW w:w="6725" w:type="dxa"/>
          </w:tcPr>
          <w:p w14:paraId="3DD571DA" w14:textId="7DC7D402" w:rsidR="00854AFD" w:rsidRPr="009911F8" w:rsidRDefault="00854AFD" w:rsidP="00067555">
            <w:pPr>
              <w:pStyle w:val="ListParagraph"/>
              <w:numPr>
                <w:ilvl w:val="2"/>
                <w:numId w:val="3"/>
              </w:numPr>
              <w:spacing w:before="240" w:after="240"/>
              <w:ind w:left="1800" w:hanging="684"/>
              <w:contextualSpacing w:val="0"/>
            </w:pPr>
            <w:r w:rsidRPr="009911F8">
              <w:t xml:space="preserve">Place specific emphasis on meaningful honors programs and support programs for students who come from </w:t>
            </w:r>
            <w:r w:rsidR="00067555">
              <w:t xml:space="preserve">high-poverty </w:t>
            </w:r>
            <w:r w:rsidR="00566369">
              <w:t xml:space="preserve">and educationally underserved </w:t>
            </w:r>
            <w:r w:rsidRPr="009911F8">
              <w:t xml:space="preserve">homes and schools. </w:t>
            </w:r>
          </w:p>
        </w:tc>
        <w:tc>
          <w:tcPr>
            <w:tcW w:w="2829" w:type="dxa"/>
          </w:tcPr>
          <w:p w14:paraId="761D3BF2" w14:textId="77777777" w:rsidR="00854AFD" w:rsidRDefault="00854AFD" w:rsidP="001B34C1">
            <w:pPr>
              <w:spacing w:before="240" w:after="240"/>
            </w:pPr>
            <w:r w:rsidRPr="001D4D9C">
              <w:t>Assistant Vice Provost for Enrichment Programs</w:t>
            </w:r>
          </w:p>
          <w:p w14:paraId="10FD845C" w14:textId="5A91B06B" w:rsidR="00566369" w:rsidRPr="009911F8" w:rsidRDefault="00566369" w:rsidP="001B34C1">
            <w:pPr>
              <w:spacing w:before="240" w:after="240"/>
            </w:pPr>
            <w:r>
              <w:t>Office of Diversity and Inclusion</w:t>
            </w:r>
          </w:p>
        </w:tc>
        <w:tc>
          <w:tcPr>
            <w:tcW w:w="4294" w:type="dxa"/>
          </w:tcPr>
          <w:p w14:paraId="2246EB26" w14:textId="77777777" w:rsidR="00854AFD" w:rsidRPr="009911F8" w:rsidRDefault="00854AFD" w:rsidP="001B34C1">
            <w:pPr>
              <w:spacing w:before="240" w:after="240"/>
            </w:pPr>
          </w:p>
        </w:tc>
        <w:tc>
          <w:tcPr>
            <w:tcW w:w="1293" w:type="dxa"/>
          </w:tcPr>
          <w:p w14:paraId="0EF39418" w14:textId="45EDB84C" w:rsidR="00F579FF" w:rsidRPr="009911F8" w:rsidRDefault="00F579FF" w:rsidP="001B34C1">
            <w:pPr>
              <w:spacing w:before="240" w:after="240"/>
            </w:pPr>
          </w:p>
        </w:tc>
        <w:tc>
          <w:tcPr>
            <w:tcW w:w="1995" w:type="dxa"/>
          </w:tcPr>
          <w:p w14:paraId="3E2277B4" w14:textId="4ECC91F9" w:rsidR="00854AFD" w:rsidRPr="009911F8" w:rsidRDefault="00693EC2" w:rsidP="001B34C1">
            <w:pPr>
              <w:spacing w:before="240" w:after="240"/>
            </w:pPr>
            <w:r>
              <w:t>10 SHARE grants (research apprenticeship) earmarked for underrepresented students each year, including Pell grant students; Creating Honors student group and support networks for underrepresented minority students; OUR collaborating with Financial Aid to pilot a program for students to use work study in research positions on campus</w:t>
            </w:r>
          </w:p>
        </w:tc>
      </w:tr>
      <w:tr w:rsidR="00854AFD" w:rsidRPr="009911F8" w14:paraId="4D1DF55D" w14:textId="4B56F7E7" w:rsidTr="00CE037B">
        <w:tc>
          <w:tcPr>
            <w:tcW w:w="6725" w:type="dxa"/>
          </w:tcPr>
          <w:p w14:paraId="2B934DD7" w14:textId="77777777" w:rsidR="00854AFD" w:rsidRPr="009911F8" w:rsidRDefault="00854AFD" w:rsidP="001B34C1">
            <w:pPr>
              <w:pStyle w:val="ListParagraph"/>
              <w:numPr>
                <w:ilvl w:val="1"/>
                <w:numId w:val="3"/>
              </w:numPr>
              <w:spacing w:before="240" w:after="240"/>
              <w:ind w:left="1080" w:hanging="720"/>
              <w:contextualSpacing w:val="0"/>
            </w:pPr>
            <w:r w:rsidRPr="009911F8">
              <w:t>Attract a high-quality, diverse, student body.</w:t>
            </w:r>
          </w:p>
        </w:tc>
        <w:tc>
          <w:tcPr>
            <w:tcW w:w="2829" w:type="dxa"/>
          </w:tcPr>
          <w:p w14:paraId="5FAB79BE" w14:textId="64B6B2B9" w:rsidR="00854AFD" w:rsidRPr="009911F8" w:rsidRDefault="00854AFD" w:rsidP="001B34C1">
            <w:pPr>
              <w:spacing w:before="240" w:after="240"/>
            </w:pPr>
            <w:r w:rsidRPr="001D4D9C">
              <w:t>Vice President for Enrollment Planning and Management</w:t>
            </w:r>
          </w:p>
        </w:tc>
        <w:tc>
          <w:tcPr>
            <w:tcW w:w="4294" w:type="dxa"/>
          </w:tcPr>
          <w:p w14:paraId="4A869B10" w14:textId="45304BFF" w:rsidR="00854AFD" w:rsidRPr="009911F8" w:rsidRDefault="00CE037B" w:rsidP="001B34C1">
            <w:pPr>
              <w:spacing w:before="240" w:after="240"/>
            </w:pPr>
            <w:r>
              <w:t>Academic Affairs; Student Affairs; Finance &amp; Business; Foundation and Alumni Programs; Athletics</w:t>
            </w:r>
            <w:proofErr w:type="gramStart"/>
            <w:r>
              <w:t>;</w:t>
            </w:r>
            <w:proofErr w:type="gramEnd"/>
            <w:r>
              <w:t xml:space="preserve"> among many others.</w:t>
            </w:r>
          </w:p>
        </w:tc>
        <w:tc>
          <w:tcPr>
            <w:tcW w:w="1293" w:type="dxa"/>
            <w:shd w:val="clear" w:color="auto" w:fill="008000"/>
          </w:tcPr>
          <w:p w14:paraId="5B57A27A" w14:textId="77777777" w:rsidR="00854AFD" w:rsidRPr="009911F8" w:rsidRDefault="00854AFD" w:rsidP="001B34C1">
            <w:pPr>
              <w:spacing w:before="240" w:after="240"/>
            </w:pPr>
          </w:p>
        </w:tc>
        <w:tc>
          <w:tcPr>
            <w:tcW w:w="1995" w:type="dxa"/>
          </w:tcPr>
          <w:p w14:paraId="627125A5" w14:textId="1E908309" w:rsidR="00854AFD" w:rsidRPr="009911F8" w:rsidRDefault="00C74EC0" w:rsidP="001B34C1">
            <w:pPr>
              <w:spacing w:before="240" w:after="240"/>
            </w:pPr>
            <w:r>
              <w:t>Highest diversity level in history</w:t>
            </w:r>
          </w:p>
        </w:tc>
      </w:tr>
      <w:tr w:rsidR="00854AFD" w:rsidRPr="009911F8" w14:paraId="65D6AE5E" w14:textId="29BE04C8" w:rsidTr="00CE037B">
        <w:tc>
          <w:tcPr>
            <w:tcW w:w="6725" w:type="dxa"/>
          </w:tcPr>
          <w:p w14:paraId="115ADCD6" w14:textId="2555B33A" w:rsidR="00854AFD" w:rsidRPr="009911F8" w:rsidRDefault="00854AFD" w:rsidP="001D4D9C">
            <w:pPr>
              <w:pStyle w:val="ListParagraph"/>
              <w:numPr>
                <w:ilvl w:val="2"/>
                <w:numId w:val="3"/>
              </w:numPr>
              <w:spacing w:before="240" w:after="240"/>
              <w:ind w:left="1800" w:hanging="684"/>
              <w:contextualSpacing w:val="0"/>
            </w:pPr>
            <w:r w:rsidRPr="009911F8">
              <w:t xml:space="preserve">Increase our undergraduate student body through a carefully articulated enrollment management plan. </w:t>
            </w:r>
          </w:p>
        </w:tc>
        <w:tc>
          <w:tcPr>
            <w:tcW w:w="2829" w:type="dxa"/>
          </w:tcPr>
          <w:p w14:paraId="1ABADF49" w14:textId="5889AC1E" w:rsidR="00854AFD" w:rsidRPr="009911F8" w:rsidRDefault="00854AFD" w:rsidP="001B34C1">
            <w:pPr>
              <w:spacing w:before="240" w:after="240"/>
            </w:pPr>
            <w:r w:rsidRPr="001D4D9C">
              <w:t>Vice President for Enrollment Planning and Management</w:t>
            </w:r>
          </w:p>
        </w:tc>
        <w:tc>
          <w:tcPr>
            <w:tcW w:w="4294" w:type="dxa"/>
          </w:tcPr>
          <w:p w14:paraId="3D1423BC" w14:textId="77777777" w:rsidR="00854AFD" w:rsidRPr="009911F8" w:rsidRDefault="00854AFD" w:rsidP="001B34C1">
            <w:pPr>
              <w:spacing w:before="240" w:after="240"/>
            </w:pPr>
          </w:p>
        </w:tc>
        <w:tc>
          <w:tcPr>
            <w:tcW w:w="1293" w:type="dxa"/>
            <w:shd w:val="clear" w:color="auto" w:fill="008000"/>
          </w:tcPr>
          <w:p w14:paraId="604EBA9A" w14:textId="2985C49F" w:rsidR="00854AFD" w:rsidRPr="009911F8" w:rsidRDefault="00854AFD" w:rsidP="001B34C1">
            <w:pPr>
              <w:spacing w:before="240" w:after="240"/>
            </w:pPr>
          </w:p>
        </w:tc>
        <w:tc>
          <w:tcPr>
            <w:tcW w:w="1995" w:type="dxa"/>
          </w:tcPr>
          <w:p w14:paraId="79CA3E53" w14:textId="4389784A" w:rsidR="00854AFD" w:rsidRPr="009911F8" w:rsidRDefault="00CE037B" w:rsidP="001B34C1">
            <w:pPr>
              <w:spacing w:before="240" w:after="240"/>
            </w:pPr>
            <w:r>
              <w:t xml:space="preserve">Will re-evaluate and revisit </w:t>
            </w:r>
            <w:proofErr w:type="spellStart"/>
            <w:r>
              <w:t>NextGenCT</w:t>
            </w:r>
            <w:proofErr w:type="spellEnd"/>
            <w:r>
              <w:t xml:space="preserve"> Goals in light of budget realities.</w:t>
            </w:r>
          </w:p>
        </w:tc>
      </w:tr>
      <w:tr w:rsidR="00CE037B" w:rsidRPr="009911F8" w14:paraId="3E9051FF" w14:textId="5EC5F5E7" w:rsidTr="00CD1470">
        <w:tc>
          <w:tcPr>
            <w:tcW w:w="6725" w:type="dxa"/>
          </w:tcPr>
          <w:p w14:paraId="77EC47ED" w14:textId="383AD7FD" w:rsidR="00CE037B" w:rsidRPr="009911F8" w:rsidRDefault="00CE037B" w:rsidP="0019403F">
            <w:pPr>
              <w:pStyle w:val="ListParagraph"/>
              <w:numPr>
                <w:ilvl w:val="2"/>
                <w:numId w:val="3"/>
              </w:numPr>
              <w:spacing w:before="240" w:after="240"/>
              <w:ind w:left="1800" w:hanging="684"/>
              <w:contextualSpacing w:val="0"/>
            </w:pPr>
            <w:r w:rsidRPr="009911F8">
              <w:t>Provide ample need-</w:t>
            </w:r>
            <w:r>
              <w:t xml:space="preserve"> and merit-</w:t>
            </w:r>
            <w:r w:rsidRPr="009911F8">
              <w:t xml:space="preserve">based aid for students at the highest level of need. </w:t>
            </w:r>
          </w:p>
        </w:tc>
        <w:tc>
          <w:tcPr>
            <w:tcW w:w="2829" w:type="dxa"/>
          </w:tcPr>
          <w:p w14:paraId="4957564F" w14:textId="03AD2AF5" w:rsidR="00CE037B" w:rsidRPr="009911F8" w:rsidRDefault="00CE037B" w:rsidP="001B34C1">
            <w:pPr>
              <w:spacing w:before="240" w:after="240"/>
            </w:pPr>
            <w:r w:rsidRPr="001D4D9C">
              <w:t>Vice President for Enrollment Planning and Management</w:t>
            </w:r>
          </w:p>
        </w:tc>
        <w:tc>
          <w:tcPr>
            <w:tcW w:w="4294" w:type="dxa"/>
          </w:tcPr>
          <w:p w14:paraId="008C2D7E" w14:textId="2B685D08" w:rsidR="00CE037B" w:rsidRPr="009911F8" w:rsidRDefault="00CE037B" w:rsidP="001B34C1">
            <w:pPr>
              <w:spacing w:before="240" w:after="240"/>
            </w:pPr>
            <w:r>
              <w:t>Essential collaboration with Office of Finance and Budget.</w:t>
            </w:r>
          </w:p>
        </w:tc>
        <w:tc>
          <w:tcPr>
            <w:tcW w:w="1293" w:type="dxa"/>
            <w:shd w:val="clear" w:color="auto" w:fill="008000"/>
          </w:tcPr>
          <w:p w14:paraId="5419FF0E" w14:textId="0BD4D877" w:rsidR="00CE037B" w:rsidRPr="009911F8" w:rsidRDefault="00CE037B" w:rsidP="001B34C1">
            <w:pPr>
              <w:spacing w:before="240" w:after="240"/>
            </w:pPr>
          </w:p>
        </w:tc>
        <w:tc>
          <w:tcPr>
            <w:tcW w:w="1995" w:type="dxa"/>
          </w:tcPr>
          <w:p w14:paraId="6B779394" w14:textId="5DC5D48C" w:rsidR="00CE037B" w:rsidRPr="009911F8" w:rsidRDefault="00CE037B" w:rsidP="001B34C1">
            <w:pPr>
              <w:spacing w:before="240" w:after="240"/>
            </w:pPr>
            <w:r>
              <w:t>Continue to close ‘need’ gap and enroll high quality students through merit and need programs.</w:t>
            </w:r>
          </w:p>
        </w:tc>
      </w:tr>
      <w:tr w:rsidR="00854AFD" w:rsidRPr="009911F8" w14:paraId="2D0B6D44" w14:textId="65658DD9" w:rsidTr="00CE037B">
        <w:tc>
          <w:tcPr>
            <w:tcW w:w="6725" w:type="dxa"/>
          </w:tcPr>
          <w:p w14:paraId="41A68A10" w14:textId="3D175353" w:rsidR="00854AFD" w:rsidRPr="009911F8" w:rsidRDefault="00854AFD" w:rsidP="001D4D9C">
            <w:pPr>
              <w:pStyle w:val="ListParagraph"/>
              <w:numPr>
                <w:ilvl w:val="2"/>
                <w:numId w:val="3"/>
              </w:numPr>
              <w:spacing w:before="240" w:after="240"/>
              <w:ind w:left="1800" w:hanging="684"/>
              <w:contextualSpacing w:val="0"/>
            </w:pPr>
            <w:r w:rsidRPr="009911F8">
              <w:t xml:space="preserve">Increase engagement and outreach with Connecticut K-12 schools to identify academically talented students who will succeed in our programs. </w:t>
            </w:r>
          </w:p>
        </w:tc>
        <w:tc>
          <w:tcPr>
            <w:tcW w:w="2829" w:type="dxa"/>
          </w:tcPr>
          <w:p w14:paraId="5738B694" w14:textId="41F6029C" w:rsidR="00854AFD" w:rsidRPr="009911F8" w:rsidRDefault="00854AFD" w:rsidP="001B34C1">
            <w:pPr>
              <w:spacing w:before="240" w:after="240"/>
            </w:pPr>
            <w:r>
              <w:t>Dean of Education</w:t>
            </w:r>
          </w:p>
        </w:tc>
        <w:tc>
          <w:tcPr>
            <w:tcW w:w="4294" w:type="dxa"/>
          </w:tcPr>
          <w:p w14:paraId="249117F1" w14:textId="77777777" w:rsidR="00854AFD" w:rsidRPr="009911F8" w:rsidRDefault="00854AFD" w:rsidP="001B34C1">
            <w:pPr>
              <w:spacing w:before="240" w:after="240"/>
            </w:pPr>
          </w:p>
        </w:tc>
        <w:tc>
          <w:tcPr>
            <w:tcW w:w="1293" w:type="dxa"/>
          </w:tcPr>
          <w:p w14:paraId="23C0450E" w14:textId="7F80F264" w:rsidR="00854AFD" w:rsidRPr="009911F8" w:rsidRDefault="00854AFD" w:rsidP="001B34C1">
            <w:pPr>
              <w:spacing w:before="240" w:after="240"/>
            </w:pPr>
          </w:p>
        </w:tc>
        <w:tc>
          <w:tcPr>
            <w:tcW w:w="1995" w:type="dxa"/>
          </w:tcPr>
          <w:p w14:paraId="03FFAC0E" w14:textId="77777777" w:rsidR="00854AFD" w:rsidRPr="009911F8" w:rsidRDefault="00854AFD" w:rsidP="001B34C1">
            <w:pPr>
              <w:spacing w:before="240" w:after="240"/>
            </w:pPr>
          </w:p>
        </w:tc>
      </w:tr>
      <w:tr w:rsidR="00566369" w:rsidRPr="009911F8" w14:paraId="0A4D264B" w14:textId="77777777" w:rsidTr="00CE037B">
        <w:tc>
          <w:tcPr>
            <w:tcW w:w="6725" w:type="dxa"/>
          </w:tcPr>
          <w:p w14:paraId="40327BAC" w14:textId="134D4FA2" w:rsidR="00566369" w:rsidRPr="009911F8" w:rsidRDefault="00566369" w:rsidP="001D4D9C">
            <w:pPr>
              <w:pStyle w:val="ListParagraph"/>
              <w:numPr>
                <w:ilvl w:val="2"/>
                <w:numId w:val="3"/>
              </w:numPr>
              <w:spacing w:before="240" w:after="240"/>
              <w:ind w:left="1800" w:hanging="684"/>
              <w:contextualSpacing w:val="0"/>
            </w:pPr>
            <w:r w:rsidRPr="00327D67">
              <w:t>Sustain and enhance progress in recruitment of students from underrepresented backgrounds (race/ethnicity, first generation, socioeconomic, etc.)</w:t>
            </w:r>
          </w:p>
        </w:tc>
        <w:tc>
          <w:tcPr>
            <w:tcW w:w="2829" w:type="dxa"/>
          </w:tcPr>
          <w:p w14:paraId="6BBF5CE2" w14:textId="77777777" w:rsidR="00566369" w:rsidRDefault="00566369" w:rsidP="00DF0B2B">
            <w:pPr>
              <w:spacing w:before="240" w:after="240"/>
            </w:pPr>
          </w:p>
        </w:tc>
        <w:tc>
          <w:tcPr>
            <w:tcW w:w="4294" w:type="dxa"/>
          </w:tcPr>
          <w:p w14:paraId="275B3D6B" w14:textId="6F700350" w:rsidR="00566369" w:rsidRDefault="00566369" w:rsidP="001B34C1">
            <w:pPr>
              <w:spacing w:before="240" w:after="240"/>
            </w:pPr>
            <w:r>
              <w:t>Office for Diversity and Inclusion</w:t>
            </w:r>
          </w:p>
        </w:tc>
        <w:tc>
          <w:tcPr>
            <w:tcW w:w="1293" w:type="dxa"/>
            <w:shd w:val="clear" w:color="auto" w:fill="FFFF00"/>
          </w:tcPr>
          <w:p w14:paraId="724FFA53" w14:textId="77777777" w:rsidR="00566369" w:rsidRPr="009911F8" w:rsidRDefault="00566369" w:rsidP="001B34C1">
            <w:pPr>
              <w:spacing w:before="240" w:after="240"/>
            </w:pPr>
          </w:p>
        </w:tc>
        <w:tc>
          <w:tcPr>
            <w:tcW w:w="1995" w:type="dxa"/>
          </w:tcPr>
          <w:p w14:paraId="014334CC" w14:textId="77777777" w:rsidR="00566369" w:rsidRPr="009911F8" w:rsidRDefault="00566369" w:rsidP="001B34C1">
            <w:pPr>
              <w:spacing w:before="240" w:after="240"/>
            </w:pPr>
          </w:p>
        </w:tc>
      </w:tr>
      <w:tr w:rsidR="00566369" w:rsidRPr="009911F8" w14:paraId="7E17A10B" w14:textId="02784FFC" w:rsidTr="00CE037B">
        <w:tc>
          <w:tcPr>
            <w:tcW w:w="6725" w:type="dxa"/>
          </w:tcPr>
          <w:p w14:paraId="2A6BA14C" w14:textId="42E47C75" w:rsidR="00566369" w:rsidRPr="009911F8" w:rsidRDefault="00566369" w:rsidP="001D4D9C">
            <w:pPr>
              <w:pStyle w:val="ListParagraph"/>
              <w:numPr>
                <w:ilvl w:val="2"/>
                <w:numId w:val="3"/>
              </w:numPr>
              <w:spacing w:before="240" w:after="240"/>
              <w:ind w:left="1800" w:hanging="684"/>
              <w:contextualSpacing w:val="0"/>
            </w:pPr>
            <w:r w:rsidRPr="009911F8">
              <w:t xml:space="preserve">Increase 6-year graduation and retention rates to 88% over the next decade. </w:t>
            </w:r>
          </w:p>
        </w:tc>
        <w:tc>
          <w:tcPr>
            <w:tcW w:w="2829" w:type="dxa"/>
          </w:tcPr>
          <w:p w14:paraId="516FD314" w14:textId="7B4D48AE" w:rsidR="00566369" w:rsidRPr="009911F8" w:rsidRDefault="00566369" w:rsidP="00DF0B2B">
            <w:pPr>
              <w:spacing w:before="240" w:after="240"/>
            </w:pPr>
            <w:r>
              <w:t>Vice Provost for Academic Affairs</w:t>
            </w:r>
          </w:p>
        </w:tc>
        <w:tc>
          <w:tcPr>
            <w:tcW w:w="4294" w:type="dxa"/>
          </w:tcPr>
          <w:p w14:paraId="3A8309F3" w14:textId="532D1F9F" w:rsidR="00566369" w:rsidRPr="009911F8" w:rsidRDefault="00566369" w:rsidP="001B34C1">
            <w:pPr>
              <w:spacing w:before="240" w:after="240"/>
            </w:pPr>
            <w:r>
              <w:t>Enrollment Planning &amp; Management and Retention &amp; Graduation Task Force.</w:t>
            </w:r>
          </w:p>
        </w:tc>
        <w:tc>
          <w:tcPr>
            <w:tcW w:w="1293" w:type="dxa"/>
            <w:shd w:val="clear" w:color="auto" w:fill="FFFF00"/>
          </w:tcPr>
          <w:p w14:paraId="23413D03" w14:textId="7925BAF1" w:rsidR="00566369" w:rsidRPr="009911F8" w:rsidRDefault="00566369" w:rsidP="001B34C1">
            <w:pPr>
              <w:spacing w:before="240" w:after="240"/>
            </w:pPr>
          </w:p>
        </w:tc>
        <w:tc>
          <w:tcPr>
            <w:tcW w:w="1995" w:type="dxa"/>
          </w:tcPr>
          <w:p w14:paraId="5CA1212E" w14:textId="10DFEA21" w:rsidR="00566369" w:rsidRPr="009911F8" w:rsidRDefault="00566369" w:rsidP="001B34C1">
            <w:pPr>
              <w:spacing w:before="240" w:after="240"/>
            </w:pPr>
          </w:p>
        </w:tc>
      </w:tr>
      <w:tr w:rsidR="00566369" w:rsidRPr="009911F8" w14:paraId="2EAB9F4F" w14:textId="2C82C91E" w:rsidTr="00CE037B">
        <w:tc>
          <w:tcPr>
            <w:tcW w:w="6725" w:type="dxa"/>
          </w:tcPr>
          <w:p w14:paraId="6B8A2B4A" w14:textId="77777777" w:rsidR="00566369" w:rsidRPr="009911F8" w:rsidRDefault="00566369" w:rsidP="001B34C1">
            <w:pPr>
              <w:pStyle w:val="ListParagraph"/>
              <w:numPr>
                <w:ilvl w:val="1"/>
                <w:numId w:val="3"/>
              </w:numPr>
              <w:spacing w:before="240" w:after="240"/>
              <w:ind w:left="1080" w:hanging="720"/>
              <w:contextualSpacing w:val="0"/>
            </w:pPr>
            <w:r w:rsidRPr="009911F8">
              <w:t>Enhance students’ residential experience.</w:t>
            </w:r>
          </w:p>
        </w:tc>
        <w:tc>
          <w:tcPr>
            <w:tcW w:w="2829" w:type="dxa"/>
          </w:tcPr>
          <w:p w14:paraId="37AA9153" w14:textId="7AD6AC6C" w:rsidR="00566369" w:rsidRPr="009911F8" w:rsidRDefault="00566369" w:rsidP="00321545">
            <w:pPr>
              <w:spacing w:before="240" w:after="240"/>
            </w:pPr>
            <w:r>
              <w:t>Vice President for Student Affairs</w:t>
            </w:r>
          </w:p>
        </w:tc>
        <w:tc>
          <w:tcPr>
            <w:tcW w:w="4294" w:type="dxa"/>
          </w:tcPr>
          <w:p w14:paraId="2FCA2A44" w14:textId="77777777" w:rsidR="00566369" w:rsidRPr="009911F8" w:rsidRDefault="00566369" w:rsidP="001B34C1">
            <w:pPr>
              <w:spacing w:before="240" w:after="240"/>
            </w:pPr>
          </w:p>
        </w:tc>
        <w:tc>
          <w:tcPr>
            <w:tcW w:w="1293" w:type="dxa"/>
            <w:shd w:val="clear" w:color="auto" w:fill="FFFF00"/>
          </w:tcPr>
          <w:p w14:paraId="3E229B99" w14:textId="77777777" w:rsidR="00566369" w:rsidRPr="009911F8" w:rsidRDefault="00566369" w:rsidP="001B34C1">
            <w:pPr>
              <w:spacing w:before="240" w:after="240"/>
            </w:pPr>
          </w:p>
        </w:tc>
        <w:tc>
          <w:tcPr>
            <w:tcW w:w="1995" w:type="dxa"/>
          </w:tcPr>
          <w:p w14:paraId="1C909CA5" w14:textId="77777777" w:rsidR="00566369" w:rsidRDefault="00566369" w:rsidP="001B34C1">
            <w:pPr>
              <w:spacing w:before="240" w:after="240"/>
            </w:pPr>
            <w:r w:rsidRPr="00202392">
              <w:t>Recruited New Executive Director of Re</w:t>
            </w:r>
            <w:r>
              <w:t xml:space="preserve">sidential Life in Spring 2014 </w:t>
            </w:r>
          </w:p>
          <w:p w14:paraId="3F05363A" w14:textId="77777777" w:rsidR="00566369" w:rsidRDefault="00566369" w:rsidP="001B34C1">
            <w:pPr>
              <w:spacing w:before="240" w:after="240"/>
            </w:pPr>
            <w:r w:rsidRPr="00202392">
              <w:t>Conducted an External Peer Review of Res Life in May 2015.</w:t>
            </w:r>
          </w:p>
          <w:p w14:paraId="306A417E" w14:textId="45FE19C6" w:rsidR="00566369" w:rsidRPr="009911F8" w:rsidRDefault="00566369" w:rsidP="001B34C1">
            <w:pPr>
              <w:spacing w:before="240" w:after="240"/>
            </w:pPr>
            <w:r>
              <w:t>Transfer Student Living Learning Community Opened in Fall 2016</w:t>
            </w:r>
          </w:p>
        </w:tc>
      </w:tr>
      <w:tr w:rsidR="00566369" w:rsidRPr="009911F8" w14:paraId="14E3E342" w14:textId="775F3E16" w:rsidTr="00CE037B">
        <w:tc>
          <w:tcPr>
            <w:tcW w:w="6725" w:type="dxa"/>
          </w:tcPr>
          <w:p w14:paraId="090B630F" w14:textId="25E3EECD" w:rsidR="00566369" w:rsidRPr="009911F8" w:rsidRDefault="00566369" w:rsidP="00321545">
            <w:pPr>
              <w:pStyle w:val="ListParagraph"/>
              <w:numPr>
                <w:ilvl w:val="2"/>
                <w:numId w:val="3"/>
              </w:numPr>
              <w:spacing w:before="240" w:after="240"/>
              <w:ind w:left="1800" w:hanging="684"/>
              <w:contextualSpacing w:val="0"/>
            </w:pPr>
            <w:r w:rsidRPr="00202392">
              <w:t>Construct two new residence halls including a STEM Living Learning Residence Hall and an Honors Residence Hall</w:t>
            </w:r>
            <w:r>
              <w:t>.</w:t>
            </w:r>
          </w:p>
        </w:tc>
        <w:tc>
          <w:tcPr>
            <w:tcW w:w="2829" w:type="dxa"/>
          </w:tcPr>
          <w:p w14:paraId="1DBA2CB8" w14:textId="77777777" w:rsidR="00566369" w:rsidRDefault="00566369" w:rsidP="001B34C1">
            <w:pPr>
              <w:spacing w:before="240" w:after="240"/>
            </w:pPr>
            <w:r>
              <w:t>Vice President for Student Affairs</w:t>
            </w:r>
          </w:p>
          <w:p w14:paraId="04904731" w14:textId="0A5240F9" w:rsidR="00566369" w:rsidRPr="009911F8" w:rsidRDefault="00566369" w:rsidP="001B34C1">
            <w:pPr>
              <w:spacing w:before="240" w:after="240"/>
            </w:pPr>
            <w:r>
              <w:t>Vice Provost for Academic Affairs</w:t>
            </w:r>
          </w:p>
        </w:tc>
        <w:tc>
          <w:tcPr>
            <w:tcW w:w="4294" w:type="dxa"/>
          </w:tcPr>
          <w:p w14:paraId="75FC38BE" w14:textId="77777777" w:rsidR="00566369" w:rsidRPr="009911F8" w:rsidRDefault="00566369" w:rsidP="001B34C1">
            <w:pPr>
              <w:spacing w:before="240" w:after="240"/>
            </w:pPr>
          </w:p>
        </w:tc>
        <w:tc>
          <w:tcPr>
            <w:tcW w:w="1293" w:type="dxa"/>
            <w:shd w:val="clear" w:color="auto" w:fill="008000"/>
          </w:tcPr>
          <w:p w14:paraId="40862750" w14:textId="05547009" w:rsidR="00566369" w:rsidRPr="009911F8" w:rsidRDefault="00566369" w:rsidP="001B34C1">
            <w:pPr>
              <w:spacing w:before="240" w:after="240"/>
            </w:pPr>
          </w:p>
        </w:tc>
        <w:tc>
          <w:tcPr>
            <w:tcW w:w="1995" w:type="dxa"/>
          </w:tcPr>
          <w:p w14:paraId="2E1C8B95" w14:textId="77777777" w:rsidR="00566369" w:rsidRDefault="00566369" w:rsidP="00626C9B">
            <w:pPr>
              <w:spacing w:before="240" w:after="240"/>
            </w:pPr>
            <w:r>
              <w:t xml:space="preserve">Next Gen Residence Hall (STEM) Opened Fall 2016 </w:t>
            </w:r>
          </w:p>
          <w:p w14:paraId="7F31FD83" w14:textId="77777777" w:rsidR="00566369" w:rsidRDefault="00566369" w:rsidP="001B34C1">
            <w:pPr>
              <w:spacing w:before="240" w:after="240"/>
            </w:pPr>
            <w:r w:rsidRPr="00202392">
              <w:t xml:space="preserve">Honors Hall Design Plan is Complete. </w:t>
            </w:r>
          </w:p>
          <w:p w14:paraId="1BDDBE7E" w14:textId="60609E32" w:rsidR="00566369" w:rsidRPr="009911F8" w:rsidRDefault="00566369" w:rsidP="001B34C1">
            <w:pPr>
              <w:spacing w:before="240" w:after="240"/>
            </w:pPr>
            <w:r>
              <w:t>Development of On-campus Housing Master Plan Project will launch in FY17</w:t>
            </w:r>
          </w:p>
        </w:tc>
      </w:tr>
      <w:tr w:rsidR="00566369" w:rsidRPr="009911F8" w14:paraId="52D360B0" w14:textId="24E19BDA" w:rsidTr="00CE037B">
        <w:tc>
          <w:tcPr>
            <w:tcW w:w="6725" w:type="dxa"/>
          </w:tcPr>
          <w:p w14:paraId="05922649" w14:textId="0BBD7B5B" w:rsidR="00566369" w:rsidRPr="009911F8" w:rsidRDefault="00566369" w:rsidP="00321545">
            <w:pPr>
              <w:pStyle w:val="ListParagraph"/>
              <w:numPr>
                <w:ilvl w:val="2"/>
                <w:numId w:val="3"/>
              </w:numPr>
              <w:spacing w:before="240" w:after="240"/>
              <w:ind w:left="1800" w:hanging="684"/>
              <w:contextualSpacing w:val="0"/>
            </w:pPr>
            <w:r w:rsidRPr="009911F8">
              <w:t xml:space="preserve">Increase housing opportunities for undergraduate students to enable additional students from our university as well as exchange students to have more opportunities for on-campus housing. </w:t>
            </w:r>
          </w:p>
        </w:tc>
        <w:tc>
          <w:tcPr>
            <w:tcW w:w="2829" w:type="dxa"/>
          </w:tcPr>
          <w:p w14:paraId="7DB9F334" w14:textId="219F57C0" w:rsidR="00566369" w:rsidRPr="009911F8" w:rsidRDefault="00566369" w:rsidP="001B34C1">
            <w:pPr>
              <w:spacing w:before="240" w:after="240"/>
            </w:pPr>
            <w:r>
              <w:t>Vice President for Student Affairs</w:t>
            </w:r>
          </w:p>
        </w:tc>
        <w:tc>
          <w:tcPr>
            <w:tcW w:w="4294" w:type="dxa"/>
          </w:tcPr>
          <w:p w14:paraId="3D941CD3" w14:textId="77777777" w:rsidR="00566369" w:rsidRPr="009911F8" w:rsidRDefault="00566369" w:rsidP="001B34C1">
            <w:pPr>
              <w:spacing w:before="240" w:after="240"/>
            </w:pPr>
          </w:p>
        </w:tc>
        <w:tc>
          <w:tcPr>
            <w:tcW w:w="1293" w:type="dxa"/>
            <w:shd w:val="clear" w:color="auto" w:fill="008000"/>
          </w:tcPr>
          <w:p w14:paraId="6FEDAE87" w14:textId="135AAD63" w:rsidR="00566369" w:rsidRPr="009911F8" w:rsidRDefault="00566369" w:rsidP="001B34C1">
            <w:pPr>
              <w:spacing w:before="240" w:after="240"/>
            </w:pPr>
          </w:p>
        </w:tc>
        <w:tc>
          <w:tcPr>
            <w:tcW w:w="1995" w:type="dxa"/>
          </w:tcPr>
          <w:p w14:paraId="7E24B6E2" w14:textId="58D220ED" w:rsidR="00566369" w:rsidRPr="009911F8" w:rsidRDefault="00566369" w:rsidP="001B34C1">
            <w:pPr>
              <w:spacing w:before="240" w:after="240"/>
            </w:pPr>
            <w:r w:rsidRPr="00112767">
              <w:t>Secured 149 Additional On-Campus beds in Nathan Hale Inn (NHI) in 2014/15. NHI total capacity may grow by 50 – 100 more beds once the Hotel is relocated.</w:t>
            </w:r>
          </w:p>
        </w:tc>
      </w:tr>
      <w:tr w:rsidR="00566369" w:rsidRPr="009911F8" w14:paraId="7FB9C458" w14:textId="6189013F" w:rsidTr="00CE037B">
        <w:tc>
          <w:tcPr>
            <w:tcW w:w="6725" w:type="dxa"/>
          </w:tcPr>
          <w:p w14:paraId="12311330" w14:textId="13D0F38E" w:rsidR="00566369" w:rsidRPr="009911F8" w:rsidRDefault="00566369" w:rsidP="00321545">
            <w:pPr>
              <w:pStyle w:val="ListParagraph"/>
              <w:numPr>
                <w:ilvl w:val="2"/>
                <w:numId w:val="3"/>
              </w:numPr>
              <w:spacing w:before="240" w:after="240"/>
              <w:ind w:left="1800" w:hanging="684"/>
              <w:contextualSpacing w:val="0"/>
            </w:pPr>
            <w:r w:rsidRPr="009911F8">
              <w:t xml:space="preserve">Increase the number of living and learning communities from 17 to 25 over the next decade. </w:t>
            </w:r>
          </w:p>
        </w:tc>
        <w:tc>
          <w:tcPr>
            <w:tcW w:w="2829" w:type="dxa"/>
          </w:tcPr>
          <w:p w14:paraId="52D98377" w14:textId="51F4F4D4" w:rsidR="00566369" w:rsidRPr="009911F8" w:rsidRDefault="00566369" w:rsidP="008052DD">
            <w:pPr>
              <w:spacing w:before="240" w:after="240"/>
            </w:pPr>
            <w:r>
              <w:t>Vice Provost for Academic Affairs</w:t>
            </w:r>
          </w:p>
        </w:tc>
        <w:tc>
          <w:tcPr>
            <w:tcW w:w="4294" w:type="dxa"/>
          </w:tcPr>
          <w:p w14:paraId="277B0510" w14:textId="2388C52D" w:rsidR="00566369" w:rsidRPr="009911F8" w:rsidRDefault="00566369" w:rsidP="001B34C1">
            <w:pPr>
              <w:spacing w:before="240" w:after="240"/>
            </w:pPr>
            <w:r>
              <w:t xml:space="preserve">Student Affairs </w:t>
            </w:r>
            <w:r w:rsidRPr="00112767">
              <w:t>Recommend</w:t>
            </w:r>
            <w:r>
              <w:t>s</w:t>
            </w:r>
            <w:r w:rsidRPr="00112767">
              <w:t xml:space="preserve"> Additional Staff to Co-lead and/or Serve as Key Collaborators on this Project.</w:t>
            </w:r>
          </w:p>
        </w:tc>
        <w:tc>
          <w:tcPr>
            <w:tcW w:w="1293" w:type="dxa"/>
            <w:shd w:val="clear" w:color="auto" w:fill="FFFF00"/>
          </w:tcPr>
          <w:p w14:paraId="0FB3EA05" w14:textId="4489F641" w:rsidR="00566369" w:rsidRPr="009911F8" w:rsidRDefault="00566369" w:rsidP="001B34C1">
            <w:pPr>
              <w:spacing w:before="240" w:after="240"/>
            </w:pPr>
          </w:p>
        </w:tc>
        <w:tc>
          <w:tcPr>
            <w:tcW w:w="1995" w:type="dxa"/>
          </w:tcPr>
          <w:p w14:paraId="6001C58C" w14:textId="18BA7793" w:rsidR="00566369" w:rsidRPr="009911F8" w:rsidRDefault="00566369" w:rsidP="001B34C1">
            <w:pPr>
              <w:spacing w:before="240" w:after="240"/>
            </w:pPr>
          </w:p>
        </w:tc>
      </w:tr>
      <w:tr w:rsidR="00566369" w:rsidRPr="009911F8" w14:paraId="7E0FA2B7" w14:textId="3F0468C5" w:rsidTr="00CE037B">
        <w:tc>
          <w:tcPr>
            <w:tcW w:w="6725" w:type="dxa"/>
          </w:tcPr>
          <w:p w14:paraId="14AE4EBF" w14:textId="62E059DD" w:rsidR="00566369" w:rsidRPr="009911F8" w:rsidRDefault="00566369" w:rsidP="001D4D9C">
            <w:pPr>
              <w:pStyle w:val="ListParagraph"/>
              <w:numPr>
                <w:ilvl w:val="2"/>
                <w:numId w:val="3"/>
              </w:numPr>
              <w:spacing w:before="240" w:after="240"/>
              <w:ind w:left="1800" w:hanging="684"/>
              <w:contextualSpacing w:val="0"/>
            </w:pPr>
            <w:r w:rsidRPr="009911F8">
              <w:t xml:space="preserve">Build </w:t>
            </w:r>
            <w:proofErr w:type="gramStart"/>
            <w:r w:rsidRPr="009911F8">
              <w:t>a new honors</w:t>
            </w:r>
            <w:proofErr w:type="gramEnd"/>
            <w:r w:rsidRPr="009911F8">
              <w:t xml:space="preserve"> residential life community and enhance our honors offerings. </w:t>
            </w:r>
          </w:p>
        </w:tc>
        <w:tc>
          <w:tcPr>
            <w:tcW w:w="2829" w:type="dxa"/>
          </w:tcPr>
          <w:p w14:paraId="664E6870" w14:textId="50E456BC" w:rsidR="00566369" w:rsidRPr="009911F8" w:rsidRDefault="00566369" w:rsidP="001B34C1">
            <w:pPr>
              <w:spacing w:before="240" w:after="240"/>
            </w:pPr>
            <w:r w:rsidRPr="001D4D9C">
              <w:t>Assistant Vice Provost for Enrichment Programs</w:t>
            </w:r>
          </w:p>
        </w:tc>
        <w:tc>
          <w:tcPr>
            <w:tcW w:w="4294" w:type="dxa"/>
          </w:tcPr>
          <w:p w14:paraId="3DF60380" w14:textId="77777777" w:rsidR="00566369" w:rsidRPr="009911F8" w:rsidRDefault="00566369" w:rsidP="001B34C1">
            <w:pPr>
              <w:spacing w:before="240" w:after="240"/>
            </w:pPr>
          </w:p>
        </w:tc>
        <w:tc>
          <w:tcPr>
            <w:tcW w:w="1293" w:type="dxa"/>
            <w:shd w:val="clear" w:color="auto" w:fill="FFFF00"/>
          </w:tcPr>
          <w:p w14:paraId="2C8D2A5C" w14:textId="7BB8E9C3" w:rsidR="00566369" w:rsidRPr="009911F8" w:rsidRDefault="00566369" w:rsidP="001B34C1">
            <w:pPr>
              <w:spacing w:before="240" w:after="240"/>
            </w:pPr>
          </w:p>
        </w:tc>
        <w:tc>
          <w:tcPr>
            <w:tcW w:w="1995" w:type="dxa"/>
          </w:tcPr>
          <w:p w14:paraId="27343066" w14:textId="6B1AD2F0" w:rsidR="00566369" w:rsidRPr="009911F8" w:rsidRDefault="00566369" w:rsidP="001B34C1">
            <w:pPr>
              <w:spacing w:before="240" w:after="240"/>
            </w:pPr>
            <w:r>
              <w:t>Draft plans for the building in place which includes residential, office, and classroom space to create a robust Honors community; Environmental impact study occurring;</w:t>
            </w:r>
          </w:p>
        </w:tc>
      </w:tr>
      <w:tr w:rsidR="00566369" w:rsidRPr="009911F8" w14:paraId="5B20605C" w14:textId="183182F0" w:rsidTr="00CE037B">
        <w:tc>
          <w:tcPr>
            <w:tcW w:w="6725" w:type="dxa"/>
          </w:tcPr>
          <w:p w14:paraId="38E24290" w14:textId="77777777" w:rsidR="00566369" w:rsidRPr="009911F8" w:rsidRDefault="00566369" w:rsidP="001B34C1">
            <w:pPr>
              <w:pStyle w:val="ListParagraph"/>
              <w:numPr>
                <w:ilvl w:val="1"/>
                <w:numId w:val="3"/>
              </w:numPr>
              <w:spacing w:before="240" w:after="240"/>
              <w:ind w:left="1080" w:hanging="720"/>
              <w:contextualSpacing w:val="0"/>
            </w:pPr>
            <w:r w:rsidRPr="009911F8">
              <w:t>Increase engagement with our students through advising, professional development and experiential learning to foster creativity, critical thinking, problem solving and reasoning, appreciation for diversity and cultural perspectives, and strong communication and leadership skills.</w:t>
            </w:r>
          </w:p>
        </w:tc>
        <w:tc>
          <w:tcPr>
            <w:tcW w:w="2829" w:type="dxa"/>
          </w:tcPr>
          <w:p w14:paraId="2AF7BB51" w14:textId="17F4B725" w:rsidR="00566369" w:rsidRPr="009911F8" w:rsidRDefault="00566369" w:rsidP="001B34C1">
            <w:pPr>
              <w:spacing w:before="240" w:after="240"/>
            </w:pPr>
            <w:r>
              <w:t>Vice Provost for Academic Affairs; Office of Diversity and Inclusion</w:t>
            </w:r>
          </w:p>
        </w:tc>
        <w:tc>
          <w:tcPr>
            <w:tcW w:w="4294" w:type="dxa"/>
          </w:tcPr>
          <w:p w14:paraId="37B13C48" w14:textId="77777777" w:rsidR="00566369" w:rsidRPr="009911F8" w:rsidRDefault="00566369" w:rsidP="001B34C1">
            <w:pPr>
              <w:spacing w:before="240" w:after="240"/>
            </w:pPr>
          </w:p>
        </w:tc>
        <w:tc>
          <w:tcPr>
            <w:tcW w:w="1293" w:type="dxa"/>
            <w:shd w:val="clear" w:color="auto" w:fill="FFFF00"/>
          </w:tcPr>
          <w:p w14:paraId="6D2D96C8" w14:textId="77777777" w:rsidR="00566369" w:rsidRPr="009911F8" w:rsidRDefault="00566369" w:rsidP="001B34C1">
            <w:pPr>
              <w:spacing w:before="240" w:after="240"/>
            </w:pPr>
          </w:p>
        </w:tc>
        <w:tc>
          <w:tcPr>
            <w:tcW w:w="1995" w:type="dxa"/>
          </w:tcPr>
          <w:p w14:paraId="3E78E869" w14:textId="1126D364" w:rsidR="00566369" w:rsidRPr="009911F8" w:rsidRDefault="00566369" w:rsidP="001B34C1">
            <w:pPr>
              <w:spacing w:before="240" w:after="240"/>
            </w:pPr>
            <w:r>
              <w:t>Strong growth in numbers of students presenting research at regional and national conferences through support from OUR; growth in numbers of IDEA grant recipients, fostering creativity, leadership, problem solving skills, and communication sk</w:t>
            </w:r>
            <w:r w:rsidRPr="00CD1470">
              <w:t>ills; service learning dramatically increased as a form of experiential learning</w:t>
            </w:r>
          </w:p>
        </w:tc>
      </w:tr>
      <w:tr w:rsidR="00566369" w:rsidRPr="009911F8" w14:paraId="7AA919DD" w14:textId="3F78D8F7" w:rsidTr="00CE037B">
        <w:tc>
          <w:tcPr>
            <w:tcW w:w="6725" w:type="dxa"/>
          </w:tcPr>
          <w:p w14:paraId="041D7F4B" w14:textId="056F7342" w:rsidR="00566369" w:rsidRPr="009911F8" w:rsidRDefault="00566369" w:rsidP="00321545">
            <w:pPr>
              <w:pStyle w:val="ListParagraph"/>
              <w:numPr>
                <w:ilvl w:val="2"/>
                <w:numId w:val="3"/>
              </w:numPr>
              <w:spacing w:before="240" w:after="240"/>
              <w:ind w:left="1800" w:hanging="684"/>
              <w:contextualSpacing w:val="0"/>
            </w:pPr>
            <w:r w:rsidRPr="009911F8">
              <w:t xml:space="preserve">Invest in a more comprehensive, personalized and effective advising program. </w:t>
            </w:r>
          </w:p>
        </w:tc>
        <w:tc>
          <w:tcPr>
            <w:tcW w:w="2829" w:type="dxa"/>
          </w:tcPr>
          <w:p w14:paraId="4E91C6A7" w14:textId="22C89E59" w:rsidR="00566369" w:rsidRPr="009911F8" w:rsidRDefault="00566369" w:rsidP="001B34C1">
            <w:pPr>
              <w:spacing w:before="240" w:after="240"/>
            </w:pPr>
            <w:r>
              <w:t>Vice Provost for Academic Affairs</w:t>
            </w:r>
          </w:p>
        </w:tc>
        <w:tc>
          <w:tcPr>
            <w:tcW w:w="4294" w:type="dxa"/>
          </w:tcPr>
          <w:p w14:paraId="4BEB2142" w14:textId="521C4D26" w:rsidR="00566369" w:rsidRPr="009911F8" w:rsidRDefault="00566369" w:rsidP="001B34C1">
            <w:pPr>
              <w:spacing w:before="240" w:after="240"/>
            </w:pPr>
            <w:r>
              <w:t xml:space="preserve">Advising Council (Co-chairs: </w:t>
            </w:r>
            <w:proofErr w:type="spellStart"/>
            <w:r>
              <w:t>Davita</w:t>
            </w:r>
            <w:proofErr w:type="spellEnd"/>
            <w:r>
              <w:t xml:space="preserve"> </w:t>
            </w:r>
            <w:proofErr w:type="spellStart"/>
            <w:r>
              <w:t>Glassberg</w:t>
            </w:r>
            <w:proofErr w:type="spellEnd"/>
            <w:r>
              <w:t xml:space="preserve"> and Cameron </w:t>
            </w:r>
            <w:proofErr w:type="spellStart"/>
            <w:r>
              <w:t>faustman</w:t>
            </w:r>
            <w:proofErr w:type="spellEnd"/>
            <w:r>
              <w:t>)</w:t>
            </w:r>
          </w:p>
        </w:tc>
        <w:tc>
          <w:tcPr>
            <w:tcW w:w="1293" w:type="dxa"/>
            <w:shd w:val="clear" w:color="auto" w:fill="FFFF00"/>
          </w:tcPr>
          <w:p w14:paraId="2353DC91" w14:textId="7FECC8FC" w:rsidR="00566369" w:rsidRDefault="00566369" w:rsidP="001B34C1">
            <w:pPr>
              <w:spacing w:before="240" w:after="240"/>
            </w:pPr>
          </w:p>
        </w:tc>
        <w:tc>
          <w:tcPr>
            <w:tcW w:w="1995" w:type="dxa"/>
          </w:tcPr>
          <w:p w14:paraId="1A2846E3" w14:textId="77777777" w:rsidR="00566369" w:rsidRDefault="00566369" w:rsidP="001B34C1">
            <w:pPr>
              <w:spacing w:before="240" w:after="240"/>
            </w:pPr>
          </w:p>
        </w:tc>
      </w:tr>
      <w:tr w:rsidR="00566369" w:rsidRPr="009911F8" w14:paraId="1EB9892A" w14:textId="16342D10" w:rsidTr="00CE037B">
        <w:tc>
          <w:tcPr>
            <w:tcW w:w="6725" w:type="dxa"/>
          </w:tcPr>
          <w:p w14:paraId="44522746" w14:textId="77777777" w:rsidR="00566369" w:rsidRPr="009911F8" w:rsidRDefault="00566369" w:rsidP="001B34C1">
            <w:pPr>
              <w:pStyle w:val="ListParagraph"/>
              <w:numPr>
                <w:ilvl w:val="2"/>
                <w:numId w:val="3"/>
              </w:numPr>
              <w:spacing w:before="240" w:after="240"/>
              <w:ind w:left="1800" w:hanging="684"/>
              <w:contextualSpacing w:val="0"/>
            </w:pPr>
            <w:r w:rsidRPr="009911F8">
              <w:t>Increase early and comprehensive opportunities for career development. (LEAD: JIM LOWE)</w:t>
            </w:r>
          </w:p>
        </w:tc>
        <w:tc>
          <w:tcPr>
            <w:tcW w:w="2829" w:type="dxa"/>
          </w:tcPr>
          <w:p w14:paraId="2001ABB2" w14:textId="1350552D" w:rsidR="00566369" w:rsidRPr="009911F8" w:rsidRDefault="00566369" w:rsidP="001B34C1">
            <w:pPr>
              <w:spacing w:before="240" w:after="240"/>
            </w:pPr>
            <w:r w:rsidRPr="00F67406">
              <w:t>Executive Director of the Center for Career Development</w:t>
            </w:r>
          </w:p>
        </w:tc>
        <w:tc>
          <w:tcPr>
            <w:tcW w:w="4294" w:type="dxa"/>
          </w:tcPr>
          <w:p w14:paraId="240F3A41" w14:textId="77777777" w:rsidR="00566369" w:rsidRPr="009911F8" w:rsidRDefault="00566369" w:rsidP="001B34C1">
            <w:pPr>
              <w:spacing w:before="240" w:after="240"/>
            </w:pPr>
          </w:p>
        </w:tc>
        <w:tc>
          <w:tcPr>
            <w:tcW w:w="1293" w:type="dxa"/>
            <w:shd w:val="clear" w:color="auto" w:fill="008000"/>
          </w:tcPr>
          <w:p w14:paraId="60E3D108" w14:textId="39E76229" w:rsidR="00566369" w:rsidRPr="009911F8" w:rsidRDefault="00566369" w:rsidP="001B34C1">
            <w:pPr>
              <w:spacing w:before="240" w:after="240"/>
            </w:pPr>
          </w:p>
        </w:tc>
        <w:tc>
          <w:tcPr>
            <w:tcW w:w="1995" w:type="dxa"/>
          </w:tcPr>
          <w:p w14:paraId="38ECA1CE" w14:textId="77777777" w:rsidR="00566369" w:rsidRPr="00CD1470" w:rsidRDefault="00566369" w:rsidP="00752021">
            <w:pPr>
              <w:pStyle w:val="NormalWeb"/>
              <w:keepNext/>
              <w:keepLines/>
              <w:shd w:val="clear" w:color="auto" w:fill="FFFFFF"/>
              <w:spacing w:before="200"/>
              <w:outlineLvl w:val="6"/>
              <w:rPr>
                <w:rFonts w:ascii="Calibri" w:eastAsiaTheme="minorEastAsia" w:hAnsi="Calibri" w:cstheme="minorBidi"/>
              </w:rPr>
            </w:pPr>
            <w:r w:rsidRPr="00CD1470">
              <w:rPr>
                <w:rFonts w:ascii="Calibri" w:eastAsiaTheme="minorEastAsia" w:hAnsi="Calibri" w:cstheme="minorBidi"/>
              </w:rPr>
              <w:t xml:space="preserve">Each year the CCD partners with the instructors of approximately 150 FYE courses to introduce </w:t>
            </w:r>
            <w:proofErr w:type="gramStart"/>
            <w:r w:rsidRPr="00CD1470">
              <w:rPr>
                <w:rFonts w:ascii="Calibri" w:eastAsiaTheme="minorEastAsia" w:hAnsi="Calibri" w:cstheme="minorBidi"/>
              </w:rPr>
              <w:t>a</w:t>
            </w:r>
            <w:proofErr w:type="gramEnd"/>
            <w:r w:rsidRPr="00CD1470">
              <w:rPr>
                <w:rFonts w:ascii="Calibri" w:eastAsiaTheme="minorEastAsia" w:hAnsi="Calibri" w:cstheme="minorBidi"/>
              </w:rPr>
              <w:t xml:space="preserve"> Résumé Writing Assignment; as a result of this collaboration, approximately 2400 or 67% of first year students have a working draft of a résumé by winter break. The most significant aspect of this program results in career readiness goal setting early in a student’s academic career. The program also introduces students to future career related events, networking nights, career fairs and </w:t>
            </w:r>
            <w:proofErr w:type="spellStart"/>
            <w:r w:rsidRPr="00CD1470">
              <w:rPr>
                <w:rFonts w:ascii="Calibri" w:eastAsiaTheme="minorEastAsia" w:hAnsi="Calibri" w:cstheme="minorBidi"/>
              </w:rPr>
              <w:t>HuskyCareerPrep</w:t>
            </w:r>
            <w:proofErr w:type="spellEnd"/>
            <w:r w:rsidRPr="00CD1470">
              <w:rPr>
                <w:rFonts w:ascii="Calibri" w:eastAsiaTheme="minorEastAsia" w:hAnsi="Calibri" w:cstheme="minorBidi"/>
              </w:rPr>
              <w:t>, a robust proprietary on-line portal of career development tools.</w:t>
            </w:r>
          </w:p>
          <w:p w14:paraId="69082B55" w14:textId="77777777" w:rsidR="00566369" w:rsidRPr="00CD1470" w:rsidRDefault="00566369" w:rsidP="00752021">
            <w:pPr>
              <w:pStyle w:val="NormalWeb"/>
              <w:shd w:val="clear" w:color="auto" w:fill="FFFFFF"/>
              <w:rPr>
                <w:rFonts w:ascii="Calibri" w:eastAsiaTheme="minorEastAsia" w:hAnsi="Calibri" w:cstheme="minorBidi"/>
              </w:rPr>
            </w:pPr>
          </w:p>
          <w:p w14:paraId="7973515D" w14:textId="77777777" w:rsidR="00566369" w:rsidRPr="00CD1470" w:rsidRDefault="00566369" w:rsidP="00752021">
            <w:pPr>
              <w:pStyle w:val="NormalWeb"/>
              <w:keepNext/>
              <w:keepLines/>
              <w:shd w:val="clear" w:color="auto" w:fill="FFFFFF"/>
              <w:spacing w:before="200"/>
              <w:outlineLvl w:val="6"/>
              <w:rPr>
                <w:rFonts w:ascii="Calibri" w:eastAsiaTheme="minorEastAsia" w:hAnsi="Calibri" w:cstheme="minorBidi"/>
              </w:rPr>
            </w:pPr>
            <w:r w:rsidRPr="00CD1470">
              <w:rPr>
                <w:rFonts w:ascii="Calibri" w:eastAsiaTheme="minorEastAsia" w:hAnsi="Calibri" w:cstheme="minorBidi"/>
              </w:rPr>
              <w:t>UNIV 1991 and 1981 are internship courses offered by the CCD that are available to all undergraduate students. These courses are open to first year students, enabling them to engage in credit bearing internships prior to completion of upper level classes and providing opportunities for them to participate in valid work-related learning opportunities early in their academic careers.</w:t>
            </w:r>
          </w:p>
          <w:p w14:paraId="580555CB" w14:textId="77777777" w:rsidR="00566369" w:rsidRPr="00CD1470" w:rsidRDefault="00566369" w:rsidP="00752021">
            <w:pPr>
              <w:pStyle w:val="NormalWeb"/>
              <w:shd w:val="clear" w:color="auto" w:fill="FFFFFF"/>
              <w:rPr>
                <w:rFonts w:ascii="Calibri" w:eastAsiaTheme="minorEastAsia" w:hAnsi="Calibri" w:cstheme="minorBidi"/>
              </w:rPr>
            </w:pPr>
          </w:p>
          <w:p w14:paraId="6AB173EF" w14:textId="5FB93412" w:rsidR="00566369" w:rsidRPr="009911F8" w:rsidRDefault="00566369" w:rsidP="00752021">
            <w:pPr>
              <w:spacing w:before="240" w:after="240"/>
            </w:pPr>
            <w:r w:rsidRPr="00CD1470">
              <w:t>The CCD has a designated 'Certificate of Professional Development,' which recognizes student accomplishments in focusing their career-related efforts in an intentional manner. Students engaged in the program complete a rigorous set of group activities and individual counseling over the course of an academic year. Completion of the certificate enables students to document the experience on their résumés.</w:t>
            </w:r>
          </w:p>
        </w:tc>
      </w:tr>
      <w:tr w:rsidR="00566369" w:rsidRPr="009911F8" w14:paraId="1671D3FE" w14:textId="34B98FB6" w:rsidTr="00CE037B">
        <w:tc>
          <w:tcPr>
            <w:tcW w:w="6725" w:type="dxa"/>
          </w:tcPr>
          <w:p w14:paraId="4ECFD6D7" w14:textId="2051E3BD" w:rsidR="00566369" w:rsidRPr="009911F8" w:rsidRDefault="00566369" w:rsidP="001D4AA2">
            <w:pPr>
              <w:pStyle w:val="ListParagraph"/>
              <w:numPr>
                <w:ilvl w:val="2"/>
                <w:numId w:val="3"/>
              </w:numPr>
              <w:spacing w:before="240" w:after="240"/>
              <w:ind w:left="1800" w:hanging="684"/>
              <w:contextualSpacing w:val="0"/>
            </w:pPr>
            <w:r w:rsidRPr="009911F8">
              <w:t xml:space="preserve">Invest in additional internships both on and off campus. </w:t>
            </w:r>
          </w:p>
        </w:tc>
        <w:tc>
          <w:tcPr>
            <w:tcW w:w="2829" w:type="dxa"/>
          </w:tcPr>
          <w:p w14:paraId="43DD865A" w14:textId="01D5EF72" w:rsidR="00566369" w:rsidRPr="009911F8" w:rsidRDefault="00566369" w:rsidP="001B34C1">
            <w:pPr>
              <w:spacing w:before="240" w:after="240"/>
            </w:pPr>
            <w:r w:rsidRPr="00F67406">
              <w:t>Executive Director of the Center for Career Development</w:t>
            </w:r>
          </w:p>
        </w:tc>
        <w:tc>
          <w:tcPr>
            <w:tcW w:w="4294" w:type="dxa"/>
          </w:tcPr>
          <w:p w14:paraId="1FAEE263" w14:textId="609192AB" w:rsidR="00566369" w:rsidRPr="009911F8" w:rsidRDefault="00566369" w:rsidP="001B34C1">
            <w:pPr>
              <w:spacing w:before="240" w:after="240"/>
            </w:pPr>
            <w:r>
              <w:t>Internship Committee (new, to be convened)</w:t>
            </w:r>
          </w:p>
        </w:tc>
        <w:tc>
          <w:tcPr>
            <w:tcW w:w="1293" w:type="dxa"/>
            <w:shd w:val="clear" w:color="auto" w:fill="008000"/>
          </w:tcPr>
          <w:p w14:paraId="3AB3297A" w14:textId="7CAD870C" w:rsidR="00566369" w:rsidRDefault="00566369" w:rsidP="001B34C1">
            <w:pPr>
              <w:spacing w:before="240" w:after="240"/>
            </w:pPr>
          </w:p>
        </w:tc>
        <w:tc>
          <w:tcPr>
            <w:tcW w:w="1995" w:type="dxa"/>
          </w:tcPr>
          <w:p w14:paraId="4DCB0492" w14:textId="77777777" w:rsidR="00566369" w:rsidRDefault="00566369" w:rsidP="001B34C1">
            <w:pPr>
              <w:spacing w:before="240" w:after="240"/>
            </w:pPr>
          </w:p>
        </w:tc>
      </w:tr>
      <w:tr w:rsidR="00CC371B" w:rsidRPr="009911F8" w14:paraId="1E1ED1FB" w14:textId="007B2B83" w:rsidTr="00CD1470">
        <w:tc>
          <w:tcPr>
            <w:tcW w:w="6725" w:type="dxa"/>
          </w:tcPr>
          <w:p w14:paraId="27DE819B" w14:textId="644492C2" w:rsidR="00CC371B" w:rsidRPr="009911F8" w:rsidRDefault="00CC371B" w:rsidP="0019403F">
            <w:pPr>
              <w:pStyle w:val="ListParagraph"/>
              <w:numPr>
                <w:ilvl w:val="2"/>
                <w:numId w:val="3"/>
              </w:numPr>
              <w:spacing w:before="240" w:after="240"/>
              <w:ind w:left="1800" w:hanging="684"/>
              <w:contextualSpacing w:val="0"/>
            </w:pPr>
            <w:r w:rsidRPr="009911F8">
              <w:t xml:space="preserve">Fund new innovative experiential learning experiences. </w:t>
            </w:r>
          </w:p>
        </w:tc>
        <w:tc>
          <w:tcPr>
            <w:tcW w:w="2829" w:type="dxa"/>
          </w:tcPr>
          <w:p w14:paraId="2A9AD5B8" w14:textId="77D93EA1" w:rsidR="00CC371B" w:rsidRPr="009911F8" w:rsidRDefault="00CC371B" w:rsidP="001B34C1">
            <w:pPr>
              <w:spacing w:before="240" w:after="240"/>
            </w:pPr>
            <w:r w:rsidRPr="009F429C">
              <w:t>Assistant Vice Provost for Excellence in Teaching &amp; Learning</w:t>
            </w:r>
          </w:p>
        </w:tc>
        <w:tc>
          <w:tcPr>
            <w:tcW w:w="4294" w:type="dxa"/>
          </w:tcPr>
          <w:p w14:paraId="2541FBDD" w14:textId="77777777" w:rsidR="00CC371B" w:rsidRPr="009911F8" w:rsidRDefault="00CC371B" w:rsidP="001B34C1">
            <w:pPr>
              <w:spacing w:before="240" w:after="240"/>
            </w:pPr>
          </w:p>
        </w:tc>
        <w:tc>
          <w:tcPr>
            <w:tcW w:w="1293" w:type="dxa"/>
            <w:shd w:val="clear" w:color="auto" w:fill="008000"/>
          </w:tcPr>
          <w:p w14:paraId="08CB9125" w14:textId="2822D47E" w:rsidR="00CC371B" w:rsidRPr="009911F8" w:rsidRDefault="00CC371B" w:rsidP="001B34C1">
            <w:pPr>
              <w:spacing w:before="240" w:after="240"/>
            </w:pPr>
          </w:p>
        </w:tc>
        <w:tc>
          <w:tcPr>
            <w:tcW w:w="1995" w:type="dxa"/>
          </w:tcPr>
          <w:p w14:paraId="1040E53C" w14:textId="75A1CF29" w:rsidR="00CC371B" w:rsidRPr="009911F8" w:rsidRDefault="00CC371B" w:rsidP="001B34C1">
            <w:pPr>
              <w:spacing w:before="240" w:after="240"/>
            </w:pPr>
            <w:r>
              <w:t xml:space="preserve">($150K) Faculty Mini Grant Program for Teaching Innovation. Funded virtual reality field trip community of practice (360 </w:t>
            </w:r>
            <w:proofErr w:type="spellStart"/>
            <w:r>
              <w:t>Gopro</w:t>
            </w:r>
            <w:proofErr w:type="spellEnd"/>
            <w:r>
              <w:t xml:space="preserve"> and drone).  Purchased Double Robot.  Hosting campus wide meeting on virtual reality science labs.</w:t>
            </w:r>
          </w:p>
        </w:tc>
      </w:tr>
      <w:tr w:rsidR="00CC371B" w:rsidRPr="009911F8" w14:paraId="4B16DF32" w14:textId="24A6DB75" w:rsidTr="00CE037B">
        <w:tc>
          <w:tcPr>
            <w:tcW w:w="6725" w:type="dxa"/>
          </w:tcPr>
          <w:p w14:paraId="1F6A4647" w14:textId="023E2455" w:rsidR="00CC371B" w:rsidRPr="009911F8" w:rsidRDefault="00CC371B" w:rsidP="0019403F">
            <w:pPr>
              <w:pStyle w:val="ListParagraph"/>
              <w:numPr>
                <w:ilvl w:val="2"/>
                <w:numId w:val="3"/>
              </w:numPr>
              <w:spacing w:before="240" w:after="240"/>
              <w:ind w:left="1800" w:hanging="684"/>
              <w:contextualSpacing w:val="0"/>
            </w:pPr>
            <w:r w:rsidRPr="009911F8">
              <w:t>Expand opportunities for students to engage with faculty mentors in res</w:t>
            </w:r>
            <w:r>
              <w:t xml:space="preserve">earch and creative activities. </w:t>
            </w:r>
          </w:p>
        </w:tc>
        <w:tc>
          <w:tcPr>
            <w:tcW w:w="2829" w:type="dxa"/>
          </w:tcPr>
          <w:p w14:paraId="25E74D4D" w14:textId="35BF0873" w:rsidR="00CC371B" w:rsidRPr="009911F8" w:rsidRDefault="00CC371B" w:rsidP="001B34C1">
            <w:pPr>
              <w:spacing w:before="240" w:after="240"/>
            </w:pPr>
            <w:r w:rsidRPr="009F429C">
              <w:t>Assistant Vice Provost for Excellence in Teaching &amp; Learning</w:t>
            </w:r>
          </w:p>
        </w:tc>
        <w:tc>
          <w:tcPr>
            <w:tcW w:w="4294" w:type="dxa"/>
          </w:tcPr>
          <w:p w14:paraId="0664AE53" w14:textId="77777777" w:rsidR="00CC371B" w:rsidRPr="009911F8" w:rsidRDefault="00CC371B" w:rsidP="001B34C1">
            <w:pPr>
              <w:spacing w:before="240" w:after="240"/>
            </w:pPr>
          </w:p>
        </w:tc>
        <w:tc>
          <w:tcPr>
            <w:tcW w:w="1293" w:type="dxa"/>
            <w:shd w:val="clear" w:color="auto" w:fill="FF0000"/>
          </w:tcPr>
          <w:p w14:paraId="08E33128" w14:textId="5B3EA66F" w:rsidR="00CC371B" w:rsidRPr="009911F8" w:rsidRDefault="00CC371B" w:rsidP="001B34C1">
            <w:pPr>
              <w:spacing w:before="240" w:after="240"/>
            </w:pPr>
          </w:p>
        </w:tc>
        <w:tc>
          <w:tcPr>
            <w:tcW w:w="1995" w:type="dxa"/>
          </w:tcPr>
          <w:p w14:paraId="303DE05F" w14:textId="043E4256" w:rsidR="00CC371B" w:rsidRPr="009911F8" w:rsidRDefault="00CC371B" w:rsidP="001B34C1">
            <w:pPr>
              <w:spacing w:before="240" w:after="240"/>
            </w:pPr>
            <w:r>
              <w:t>CETL has yet to develop strategy or allocate resources to this goal.</w:t>
            </w:r>
          </w:p>
        </w:tc>
      </w:tr>
      <w:tr w:rsidR="00CC371B" w:rsidRPr="009911F8" w14:paraId="2CFF7F38" w14:textId="50D57BEF" w:rsidTr="00CE037B">
        <w:tc>
          <w:tcPr>
            <w:tcW w:w="6725" w:type="dxa"/>
          </w:tcPr>
          <w:p w14:paraId="477D4CFE" w14:textId="14AC050A" w:rsidR="00CC371B" w:rsidRPr="009911F8" w:rsidRDefault="00CC371B" w:rsidP="00F67406">
            <w:pPr>
              <w:pStyle w:val="ListParagraph"/>
              <w:numPr>
                <w:ilvl w:val="2"/>
                <w:numId w:val="3"/>
              </w:numPr>
              <w:spacing w:before="240" w:after="240"/>
              <w:ind w:left="1800" w:hanging="684"/>
              <w:contextualSpacing w:val="0"/>
            </w:pPr>
            <w:r w:rsidRPr="009911F8">
              <w:t xml:space="preserve">Increase opportunities for participation in study abroad; and </w:t>
            </w:r>
            <w:r w:rsidRPr="009911F8">
              <w:rPr>
                <w:rFonts w:asciiTheme="majorHAnsi" w:hAnsiTheme="majorHAnsi" w:cs="Arial"/>
              </w:rPr>
              <w:t>f</w:t>
            </w:r>
            <w:r w:rsidRPr="009911F8">
              <w:rPr>
                <w:rFonts w:asciiTheme="majorHAnsi" w:hAnsiTheme="majorHAnsi"/>
                <w:bCs/>
              </w:rPr>
              <w:t xml:space="preserve">ocus on doubling by 2020 the number of UConn students who participate in education study abroad programs. </w:t>
            </w:r>
          </w:p>
        </w:tc>
        <w:tc>
          <w:tcPr>
            <w:tcW w:w="2829" w:type="dxa"/>
          </w:tcPr>
          <w:p w14:paraId="085A09D4" w14:textId="5B95406B" w:rsidR="00CC371B" w:rsidRPr="009911F8" w:rsidRDefault="00CC371B" w:rsidP="0007351E">
            <w:pPr>
              <w:spacing w:before="240" w:after="240"/>
            </w:pPr>
            <w:r>
              <w:t>Vice President for Global Affairs</w:t>
            </w:r>
          </w:p>
        </w:tc>
        <w:tc>
          <w:tcPr>
            <w:tcW w:w="4294" w:type="dxa"/>
          </w:tcPr>
          <w:p w14:paraId="5782E39C" w14:textId="77777777" w:rsidR="00CC371B" w:rsidRPr="009911F8" w:rsidRDefault="00CC371B" w:rsidP="001B34C1">
            <w:pPr>
              <w:spacing w:before="240" w:after="240"/>
            </w:pPr>
          </w:p>
        </w:tc>
        <w:tc>
          <w:tcPr>
            <w:tcW w:w="1293" w:type="dxa"/>
            <w:shd w:val="clear" w:color="auto" w:fill="FFFF00"/>
          </w:tcPr>
          <w:p w14:paraId="7BACE314" w14:textId="0D83E72A" w:rsidR="00CC371B" w:rsidRPr="009911F8" w:rsidRDefault="00CC371B" w:rsidP="001B34C1">
            <w:pPr>
              <w:spacing w:before="240" w:after="240"/>
            </w:pPr>
          </w:p>
        </w:tc>
        <w:tc>
          <w:tcPr>
            <w:tcW w:w="1995" w:type="dxa"/>
          </w:tcPr>
          <w:p w14:paraId="290052BC" w14:textId="2EBEB10A" w:rsidR="00CC371B" w:rsidRPr="009911F8" w:rsidRDefault="00CC371B" w:rsidP="001B34C1">
            <w:pPr>
              <w:spacing w:before="240" w:after="240"/>
            </w:pPr>
            <w:r w:rsidRPr="00274C87">
              <w:t xml:space="preserve">Given recent geopolitical and biomedical risks, growth in study abroad participation has slowed—a national trend. The target of doubling participation by 2020 has been revised to increasing participation by 25% by 2020, and 50% by 2024. Education Abroad is modifying the goal to add emphasis on diversifying the participant population and afford more opportunities to those students who would not typically go abroad.  Additionally, the number of </w:t>
            </w:r>
            <w:proofErr w:type="gramStart"/>
            <w:r w:rsidRPr="00274C87">
              <w:t>short term</w:t>
            </w:r>
            <w:proofErr w:type="gramEnd"/>
            <w:r w:rsidRPr="00274C87">
              <w:t xml:space="preserve"> programs and those with an experiential learning component are increasing in relation to traditional semester programs.</w:t>
            </w:r>
          </w:p>
        </w:tc>
      </w:tr>
      <w:tr w:rsidR="00CC371B" w:rsidRPr="009911F8" w14:paraId="4FCD34B4" w14:textId="0C72BC6F" w:rsidTr="00CD1470">
        <w:tc>
          <w:tcPr>
            <w:tcW w:w="6725" w:type="dxa"/>
          </w:tcPr>
          <w:p w14:paraId="60C0641A" w14:textId="3DE777F5" w:rsidR="00CC371B" w:rsidRPr="009911F8" w:rsidRDefault="00CC371B" w:rsidP="00F67406">
            <w:pPr>
              <w:pStyle w:val="ListParagraph"/>
              <w:numPr>
                <w:ilvl w:val="1"/>
                <w:numId w:val="3"/>
              </w:numPr>
              <w:spacing w:before="240" w:after="240"/>
              <w:ind w:left="1080" w:hanging="720"/>
              <w:contextualSpacing w:val="0"/>
            </w:pPr>
            <w:r w:rsidRPr="009911F8">
              <w:t xml:space="preserve">Continue to create innovative programs and opportunities at our regional campuses. </w:t>
            </w:r>
          </w:p>
        </w:tc>
        <w:tc>
          <w:tcPr>
            <w:tcW w:w="2829" w:type="dxa"/>
          </w:tcPr>
          <w:p w14:paraId="475F39DE" w14:textId="77777777" w:rsidR="00CC371B" w:rsidRDefault="00CC371B" w:rsidP="00F67406">
            <w:pPr>
              <w:spacing w:before="240" w:after="240"/>
            </w:pPr>
            <w:r>
              <w:t>Vice Provost for Strategic Initiatives</w:t>
            </w:r>
          </w:p>
          <w:p w14:paraId="52C39891" w14:textId="15EC5D4C" w:rsidR="00CC371B" w:rsidRPr="009911F8" w:rsidRDefault="00CC371B" w:rsidP="001D4AA2">
            <w:pPr>
              <w:spacing w:before="240" w:after="240"/>
            </w:pPr>
            <w:r>
              <w:t>Vice Provost for Academic Affairs</w:t>
            </w:r>
          </w:p>
        </w:tc>
        <w:tc>
          <w:tcPr>
            <w:tcW w:w="4294" w:type="dxa"/>
          </w:tcPr>
          <w:p w14:paraId="0FD2D724" w14:textId="77777777" w:rsidR="00CC371B" w:rsidRPr="009911F8" w:rsidRDefault="00CC371B" w:rsidP="001B34C1">
            <w:pPr>
              <w:spacing w:before="240" w:after="240"/>
            </w:pPr>
          </w:p>
        </w:tc>
        <w:tc>
          <w:tcPr>
            <w:tcW w:w="1293" w:type="dxa"/>
            <w:shd w:val="clear" w:color="auto" w:fill="FFFF00"/>
          </w:tcPr>
          <w:p w14:paraId="67943400" w14:textId="1847ECE2" w:rsidR="00CC371B" w:rsidRPr="009911F8" w:rsidRDefault="00CC371B" w:rsidP="001B34C1">
            <w:pPr>
              <w:spacing w:before="240" w:after="240"/>
            </w:pPr>
          </w:p>
        </w:tc>
        <w:tc>
          <w:tcPr>
            <w:tcW w:w="1995" w:type="dxa"/>
          </w:tcPr>
          <w:p w14:paraId="2BF5E109" w14:textId="77777777" w:rsidR="00CC371B" w:rsidRPr="009D4C40" w:rsidRDefault="00CC371B" w:rsidP="00752021">
            <w:r w:rsidRPr="009D4C40">
              <w:t>Innovative and award winning career development programs have been launched at the Storrs campus. The addition of a Region</w:t>
            </w:r>
            <w:r>
              <w:t xml:space="preserve">al Campus Program Director </w:t>
            </w:r>
            <w:r w:rsidRPr="009D4C40">
              <w:t>in fall 2016 will facilitate the implementation of these programs at our regional campus locations.</w:t>
            </w:r>
          </w:p>
          <w:p w14:paraId="28B3A267" w14:textId="77777777" w:rsidR="00CC371B" w:rsidRPr="009911F8" w:rsidRDefault="00CC371B" w:rsidP="001B34C1">
            <w:pPr>
              <w:spacing w:before="240" w:after="240"/>
            </w:pPr>
          </w:p>
        </w:tc>
      </w:tr>
      <w:tr w:rsidR="00CC371B" w:rsidRPr="009911F8" w14:paraId="5439116D" w14:textId="0E6A061D" w:rsidTr="00CE037B">
        <w:tc>
          <w:tcPr>
            <w:tcW w:w="6725" w:type="dxa"/>
          </w:tcPr>
          <w:p w14:paraId="0E6BAF84" w14:textId="73F1CAB7" w:rsidR="00CC371B" w:rsidRPr="009911F8" w:rsidRDefault="00CC371B" w:rsidP="00F67406">
            <w:pPr>
              <w:pStyle w:val="ListParagraph"/>
              <w:numPr>
                <w:ilvl w:val="1"/>
                <w:numId w:val="3"/>
              </w:numPr>
              <w:spacing w:before="240" w:after="240"/>
              <w:ind w:left="1080" w:hanging="720"/>
              <w:contextualSpacing w:val="0"/>
            </w:pPr>
            <w:r w:rsidRPr="009911F8">
              <w:t xml:space="preserve">Work closely with K-12 schools to enhance students’ learning experiences in STEM related areas to prepare for Next Gen initiatives. </w:t>
            </w:r>
          </w:p>
        </w:tc>
        <w:tc>
          <w:tcPr>
            <w:tcW w:w="2829" w:type="dxa"/>
          </w:tcPr>
          <w:p w14:paraId="6219D09B" w14:textId="317DB076" w:rsidR="00CC371B" w:rsidRPr="009911F8" w:rsidRDefault="00CC371B" w:rsidP="001B34C1">
            <w:pPr>
              <w:spacing w:before="240" w:after="240"/>
            </w:pPr>
            <w:r>
              <w:t>Dean of Education</w:t>
            </w:r>
          </w:p>
        </w:tc>
        <w:tc>
          <w:tcPr>
            <w:tcW w:w="4294" w:type="dxa"/>
          </w:tcPr>
          <w:p w14:paraId="1D8DABA4" w14:textId="77777777" w:rsidR="00CC371B" w:rsidRPr="009911F8" w:rsidRDefault="00CC371B" w:rsidP="001B34C1">
            <w:pPr>
              <w:spacing w:before="240" w:after="240"/>
            </w:pPr>
          </w:p>
        </w:tc>
        <w:tc>
          <w:tcPr>
            <w:tcW w:w="1293" w:type="dxa"/>
          </w:tcPr>
          <w:p w14:paraId="658E9C12" w14:textId="1A575D8A" w:rsidR="00CC371B" w:rsidRPr="009911F8" w:rsidRDefault="00CC371B" w:rsidP="001B34C1">
            <w:pPr>
              <w:spacing w:before="240" w:after="240"/>
            </w:pPr>
          </w:p>
        </w:tc>
        <w:tc>
          <w:tcPr>
            <w:tcW w:w="1995" w:type="dxa"/>
          </w:tcPr>
          <w:p w14:paraId="14793EF6" w14:textId="77777777" w:rsidR="00CC371B" w:rsidRPr="009911F8" w:rsidRDefault="00CC371B" w:rsidP="001B34C1">
            <w:pPr>
              <w:spacing w:before="240" w:after="240"/>
            </w:pPr>
          </w:p>
        </w:tc>
      </w:tr>
      <w:tr w:rsidR="00CC371B" w:rsidRPr="009911F8" w14:paraId="3B5AA2DE" w14:textId="0A710E3B" w:rsidTr="00CE037B">
        <w:tc>
          <w:tcPr>
            <w:tcW w:w="6725" w:type="dxa"/>
          </w:tcPr>
          <w:p w14:paraId="2C5E5E76" w14:textId="72B923A5" w:rsidR="00CC371B" w:rsidRPr="009911F8" w:rsidRDefault="00CC371B" w:rsidP="00F67406">
            <w:pPr>
              <w:pStyle w:val="ListParagraph"/>
              <w:numPr>
                <w:ilvl w:val="1"/>
                <w:numId w:val="3"/>
              </w:numPr>
              <w:spacing w:before="240" w:after="240"/>
              <w:ind w:left="1080" w:hanging="720"/>
              <w:contextualSpacing w:val="0"/>
            </w:pPr>
            <w:r w:rsidRPr="009911F8">
              <w:t xml:space="preserve">Continue to invest in the creation of a world-class library to guide our path as a leading public research institution. </w:t>
            </w:r>
          </w:p>
        </w:tc>
        <w:tc>
          <w:tcPr>
            <w:tcW w:w="2829" w:type="dxa"/>
          </w:tcPr>
          <w:p w14:paraId="1AD40B1F" w14:textId="1DFAD115" w:rsidR="00CC371B" w:rsidRPr="009911F8" w:rsidRDefault="00CC371B" w:rsidP="001B34C1">
            <w:pPr>
              <w:spacing w:before="240" w:after="240"/>
            </w:pPr>
            <w:r>
              <w:t>Vice Provost for University Libraries</w:t>
            </w:r>
          </w:p>
        </w:tc>
        <w:tc>
          <w:tcPr>
            <w:tcW w:w="4294" w:type="dxa"/>
          </w:tcPr>
          <w:p w14:paraId="63279B87" w14:textId="77777777" w:rsidR="00CC371B" w:rsidRPr="009911F8" w:rsidRDefault="00CC371B" w:rsidP="001B34C1">
            <w:pPr>
              <w:spacing w:before="240" w:after="240"/>
            </w:pPr>
          </w:p>
        </w:tc>
        <w:tc>
          <w:tcPr>
            <w:tcW w:w="1293" w:type="dxa"/>
            <w:shd w:val="clear" w:color="auto" w:fill="FFFF00"/>
          </w:tcPr>
          <w:p w14:paraId="2BD56E92" w14:textId="24AC3CE5" w:rsidR="00CC371B" w:rsidRPr="009911F8" w:rsidRDefault="00CC371B" w:rsidP="001B34C1">
            <w:pPr>
              <w:spacing w:before="240" w:after="240"/>
            </w:pPr>
          </w:p>
        </w:tc>
        <w:tc>
          <w:tcPr>
            <w:tcW w:w="1995" w:type="dxa"/>
          </w:tcPr>
          <w:p w14:paraId="2F4624E7" w14:textId="07D531B3" w:rsidR="00CC371B" w:rsidRPr="00E14874" w:rsidRDefault="00CC371B" w:rsidP="00E14874">
            <w:pPr>
              <w:widowControl w:val="0"/>
              <w:autoSpaceDE w:val="0"/>
              <w:autoSpaceDN w:val="0"/>
              <w:adjustRightInd w:val="0"/>
              <w:rPr>
                <w:rFonts w:cs="Calibri"/>
                <w:szCs w:val="30"/>
              </w:rPr>
            </w:pPr>
            <w:r>
              <w:rPr>
                <w:rFonts w:cs="Calibri"/>
                <w:szCs w:val="30"/>
              </w:rPr>
              <w:t xml:space="preserve">- </w:t>
            </w:r>
            <w:r w:rsidRPr="00E14874">
              <w:rPr>
                <w:rFonts w:ascii="Times New Roman" w:hAnsi="Times New Roman" w:cs="Times New Roman"/>
                <w:sz w:val="14"/>
                <w:szCs w:val="18"/>
              </w:rPr>
              <w:t xml:space="preserve"> </w:t>
            </w:r>
            <w:r w:rsidRPr="00E14874">
              <w:rPr>
                <w:rFonts w:cs="Calibri"/>
                <w:szCs w:val="30"/>
              </w:rPr>
              <w:t>Advancements in educating faculty and key staff regarding the effectiveness and availability of open educational resources</w:t>
            </w:r>
          </w:p>
          <w:p w14:paraId="31028CA8" w14:textId="067F6698" w:rsidR="00CC371B" w:rsidRPr="00E14874" w:rsidRDefault="00CC371B" w:rsidP="00E14874">
            <w:pPr>
              <w:widowControl w:val="0"/>
              <w:autoSpaceDE w:val="0"/>
              <w:autoSpaceDN w:val="0"/>
              <w:adjustRightInd w:val="0"/>
              <w:rPr>
                <w:rFonts w:cs="Calibri"/>
                <w:szCs w:val="30"/>
              </w:rPr>
            </w:pPr>
            <w:r>
              <w:rPr>
                <w:rFonts w:cs="Calibri"/>
                <w:szCs w:val="30"/>
              </w:rPr>
              <w:t xml:space="preserve">- </w:t>
            </w:r>
            <w:r w:rsidRPr="00E14874">
              <w:rPr>
                <w:rFonts w:cs="Calibri"/>
                <w:szCs w:val="30"/>
              </w:rPr>
              <w:t>Updated Mission &amp; Vision and strategic priorities aligned with the Academic Vision</w:t>
            </w:r>
          </w:p>
          <w:p w14:paraId="49DAE199" w14:textId="1BE57B44" w:rsidR="00CC371B" w:rsidRPr="00E14874" w:rsidRDefault="00CC371B" w:rsidP="00E14874">
            <w:pPr>
              <w:widowControl w:val="0"/>
              <w:autoSpaceDE w:val="0"/>
              <w:autoSpaceDN w:val="0"/>
              <w:adjustRightInd w:val="0"/>
              <w:rPr>
                <w:rFonts w:cs="Calibri"/>
                <w:szCs w:val="30"/>
              </w:rPr>
            </w:pPr>
            <w:r>
              <w:rPr>
                <w:rFonts w:cs="Calibri"/>
                <w:szCs w:val="30"/>
              </w:rPr>
              <w:t xml:space="preserve">- </w:t>
            </w:r>
            <w:r w:rsidRPr="00E14874">
              <w:rPr>
                <w:rFonts w:cs="Calibri"/>
                <w:szCs w:val="30"/>
              </w:rPr>
              <w:t>Stewardship of collections and resources with data driven review of high cost, high value and relevant materials</w:t>
            </w:r>
          </w:p>
          <w:p w14:paraId="6D0D78E1" w14:textId="7297A218" w:rsidR="00CC371B" w:rsidRPr="00E14874" w:rsidRDefault="00CC371B" w:rsidP="00E14874">
            <w:pPr>
              <w:widowControl w:val="0"/>
              <w:autoSpaceDE w:val="0"/>
              <w:autoSpaceDN w:val="0"/>
              <w:adjustRightInd w:val="0"/>
              <w:rPr>
                <w:rFonts w:cs="Calibri"/>
                <w:szCs w:val="30"/>
              </w:rPr>
            </w:pPr>
            <w:r>
              <w:rPr>
                <w:rFonts w:cs="Calibri"/>
                <w:szCs w:val="30"/>
              </w:rPr>
              <w:t xml:space="preserve">- </w:t>
            </w:r>
            <w:r w:rsidRPr="00E14874">
              <w:rPr>
                <w:rFonts w:cs="Calibri"/>
                <w:szCs w:val="30"/>
              </w:rPr>
              <w:t xml:space="preserve">Outline, time frame and key data points developed for the Master Plan for Homer </w:t>
            </w:r>
            <w:proofErr w:type="spellStart"/>
            <w:r w:rsidRPr="00E14874">
              <w:rPr>
                <w:rFonts w:cs="Calibri"/>
                <w:szCs w:val="30"/>
              </w:rPr>
              <w:t>Babbidge</w:t>
            </w:r>
            <w:proofErr w:type="spellEnd"/>
            <w:r w:rsidRPr="00E14874">
              <w:rPr>
                <w:rFonts w:cs="Calibri"/>
                <w:szCs w:val="30"/>
              </w:rPr>
              <w:t xml:space="preserve"> Library</w:t>
            </w:r>
          </w:p>
          <w:p w14:paraId="38E348D3" w14:textId="2C8A2649" w:rsidR="00CC371B" w:rsidRPr="00E14874" w:rsidRDefault="00CC371B" w:rsidP="00E14874">
            <w:pPr>
              <w:widowControl w:val="0"/>
              <w:autoSpaceDE w:val="0"/>
              <w:autoSpaceDN w:val="0"/>
              <w:adjustRightInd w:val="0"/>
              <w:rPr>
                <w:rFonts w:cs="Calibri"/>
                <w:szCs w:val="30"/>
              </w:rPr>
            </w:pPr>
            <w:r>
              <w:rPr>
                <w:rFonts w:cs="Calibri"/>
                <w:szCs w:val="30"/>
              </w:rPr>
              <w:t xml:space="preserve">- </w:t>
            </w:r>
            <w:r w:rsidRPr="00E14874">
              <w:rPr>
                <w:rFonts w:cs="Calibri"/>
                <w:szCs w:val="30"/>
              </w:rPr>
              <w:t>Engaged in a partnership with Hartford Public Library to provide a unique and innovative way to expand our resources/reach into the new Hartford community</w:t>
            </w:r>
          </w:p>
          <w:p w14:paraId="2B9B8BB3" w14:textId="77777777" w:rsidR="00CC371B" w:rsidRDefault="00CC371B" w:rsidP="00E14874">
            <w:pPr>
              <w:widowControl w:val="0"/>
              <w:autoSpaceDE w:val="0"/>
              <w:autoSpaceDN w:val="0"/>
              <w:adjustRightInd w:val="0"/>
              <w:rPr>
                <w:rFonts w:cs="Calibri"/>
                <w:szCs w:val="30"/>
              </w:rPr>
            </w:pPr>
            <w:r>
              <w:rPr>
                <w:rFonts w:cs="Calibri"/>
                <w:szCs w:val="30"/>
              </w:rPr>
              <w:t xml:space="preserve">- </w:t>
            </w:r>
            <w:r w:rsidRPr="00E14874">
              <w:rPr>
                <w:rFonts w:cs="Calibri"/>
                <w:szCs w:val="30"/>
              </w:rPr>
              <w:t xml:space="preserve">Active in regional resource sharing to increase available </w:t>
            </w:r>
            <w:proofErr w:type="gramStart"/>
            <w:r w:rsidRPr="00E14874">
              <w:rPr>
                <w:rFonts w:cs="Calibri"/>
                <w:szCs w:val="30"/>
              </w:rPr>
              <w:t>resources(</w:t>
            </w:r>
            <w:proofErr w:type="spellStart"/>
            <w:proofErr w:type="gramEnd"/>
            <w:r w:rsidRPr="00E14874">
              <w:rPr>
                <w:rFonts w:cs="Calibri"/>
                <w:szCs w:val="30"/>
              </w:rPr>
              <w:t>eg</w:t>
            </w:r>
            <w:proofErr w:type="spellEnd"/>
            <w:r w:rsidRPr="00E14874">
              <w:rPr>
                <w:rFonts w:cs="Calibri"/>
                <w:szCs w:val="30"/>
              </w:rPr>
              <w:t xml:space="preserve">. EAST, </w:t>
            </w:r>
            <w:proofErr w:type="spellStart"/>
            <w:r w:rsidRPr="00E14874">
              <w:rPr>
                <w:rFonts w:cs="Calibri"/>
                <w:szCs w:val="30"/>
              </w:rPr>
              <w:t>Hathi</w:t>
            </w:r>
            <w:proofErr w:type="spellEnd"/>
            <w:r w:rsidRPr="00E14874">
              <w:rPr>
                <w:rFonts w:cs="Calibri"/>
                <w:szCs w:val="30"/>
              </w:rPr>
              <w:t xml:space="preserve"> Trust, </w:t>
            </w:r>
            <w:proofErr w:type="spellStart"/>
            <w:r w:rsidRPr="00E14874">
              <w:rPr>
                <w:rFonts w:cs="Calibri"/>
                <w:szCs w:val="30"/>
              </w:rPr>
              <w:t>APTrust</w:t>
            </w:r>
            <w:proofErr w:type="spellEnd"/>
            <w:r w:rsidRPr="00E14874">
              <w:rPr>
                <w:rFonts w:cs="Calibri"/>
                <w:szCs w:val="30"/>
              </w:rPr>
              <w:t>)</w:t>
            </w:r>
          </w:p>
          <w:p w14:paraId="2E3B9D04" w14:textId="1EDCAF01" w:rsidR="00CC371B" w:rsidRPr="00E14874" w:rsidRDefault="00CC371B" w:rsidP="00E14874">
            <w:pPr>
              <w:widowControl w:val="0"/>
              <w:autoSpaceDE w:val="0"/>
              <w:autoSpaceDN w:val="0"/>
              <w:adjustRightInd w:val="0"/>
              <w:rPr>
                <w:rFonts w:cs="Calibri"/>
                <w:szCs w:val="30"/>
              </w:rPr>
            </w:pPr>
            <w:r>
              <w:rPr>
                <w:rFonts w:cs="Calibri"/>
                <w:szCs w:val="30"/>
              </w:rPr>
              <w:t xml:space="preserve">- </w:t>
            </w:r>
            <w:r w:rsidRPr="00E14874">
              <w:rPr>
                <w:rFonts w:cs="Calibri"/>
                <w:szCs w:val="30"/>
              </w:rPr>
              <w:t>Support for campus innovation through partnerships with local academic programs (</w:t>
            </w:r>
            <w:proofErr w:type="spellStart"/>
            <w:r w:rsidRPr="00E14874">
              <w:rPr>
                <w:rFonts w:cs="Calibri"/>
                <w:szCs w:val="30"/>
              </w:rPr>
              <w:t>eg</w:t>
            </w:r>
            <w:proofErr w:type="spellEnd"/>
            <w:r w:rsidRPr="00E14874">
              <w:rPr>
                <w:rFonts w:cs="Calibri"/>
                <w:szCs w:val="30"/>
              </w:rPr>
              <w:t>. Idea Grant, E&amp;I, TIP)</w:t>
            </w:r>
          </w:p>
        </w:tc>
      </w:tr>
    </w:tbl>
    <w:p w14:paraId="300B1B20" w14:textId="77777777" w:rsidR="008A285D" w:rsidRDefault="008A285D">
      <w:r>
        <w:br w:type="page"/>
      </w:r>
    </w:p>
    <w:tbl>
      <w:tblPr>
        <w:tblStyle w:val="TableGrid"/>
        <w:tblW w:w="0" w:type="auto"/>
        <w:tblInd w:w="360" w:type="dxa"/>
        <w:tblLook w:val="04A0" w:firstRow="1" w:lastRow="0" w:firstColumn="1" w:lastColumn="0" w:noHBand="0" w:noVBand="1"/>
      </w:tblPr>
      <w:tblGrid>
        <w:gridCol w:w="6699"/>
        <w:gridCol w:w="2888"/>
        <w:gridCol w:w="4282"/>
        <w:gridCol w:w="1296"/>
        <w:gridCol w:w="1971"/>
      </w:tblGrid>
      <w:tr w:rsidR="007E12FE" w:rsidRPr="001B34C1" w14:paraId="381E1303" w14:textId="0D100F77" w:rsidTr="00566369">
        <w:trPr>
          <w:trHeight w:val="764"/>
          <w:tblHeader/>
        </w:trPr>
        <w:tc>
          <w:tcPr>
            <w:tcW w:w="6699" w:type="dxa"/>
            <w:shd w:val="clear" w:color="auto" w:fill="D9D9D9" w:themeFill="background1" w:themeFillShade="D9"/>
          </w:tcPr>
          <w:p w14:paraId="351C6C00" w14:textId="77777777" w:rsidR="007E12FE" w:rsidRPr="001B34C1" w:rsidRDefault="007E12FE" w:rsidP="007D73A7">
            <w:pPr>
              <w:spacing w:before="240" w:after="240"/>
              <w:rPr>
                <w:b/>
                <w:sz w:val="28"/>
              </w:rPr>
            </w:pPr>
            <w:r w:rsidRPr="001B34C1">
              <w:rPr>
                <w:b/>
                <w:sz w:val="28"/>
              </w:rPr>
              <w:t>GOALS AND OBJECTIVES</w:t>
            </w:r>
          </w:p>
        </w:tc>
        <w:tc>
          <w:tcPr>
            <w:tcW w:w="2888" w:type="dxa"/>
            <w:shd w:val="clear" w:color="auto" w:fill="D9D9D9" w:themeFill="background1" w:themeFillShade="D9"/>
          </w:tcPr>
          <w:p w14:paraId="1E67F985" w14:textId="77777777" w:rsidR="007E12FE" w:rsidRPr="001B34C1" w:rsidRDefault="007E12FE" w:rsidP="007D73A7">
            <w:pPr>
              <w:spacing w:before="240" w:after="240"/>
              <w:rPr>
                <w:b/>
                <w:sz w:val="28"/>
              </w:rPr>
            </w:pPr>
            <w:proofErr w:type="gramStart"/>
            <w:r w:rsidRPr="001B34C1">
              <w:rPr>
                <w:b/>
                <w:sz w:val="28"/>
              </w:rPr>
              <w:t>LEAD</w:t>
            </w:r>
            <w:r>
              <w:rPr>
                <w:b/>
                <w:sz w:val="28"/>
              </w:rPr>
              <w:t>(</w:t>
            </w:r>
            <w:proofErr w:type="gramEnd"/>
            <w:r>
              <w:rPr>
                <w:b/>
                <w:sz w:val="28"/>
              </w:rPr>
              <w:t>S)</w:t>
            </w:r>
          </w:p>
        </w:tc>
        <w:tc>
          <w:tcPr>
            <w:tcW w:w="4282" w:type="dxa"/>
            <w:shd w:val="clear" w:color="auto" w:fill="D9D9D9" w:themeFill="background1" w:themeFillShade="D9"/>
          </w:tcPr>
          <w:p w14:paraId="15DC1BAA" w14:textId="77777777" w:rsidR="007E12FE" w:rsidRPr="001B34C1" w:rsidRDefault="007E12FE" w:rsidP="007D73A7">
            <w:pPr>
              <w:spacing w:before="240" w:after="240"/>
              <w:rPr>
                <w:b/>
                <w:sz w:val="28"/>
              </w:rPr>
            </w:pPr>
            <w:r w:rsidRPr="001B34C1">
              <w:rPr>
                <w:b/>
                <w:sz w:val="28"/>
              </w:rPr>
              <w:t>COMMITTEE</w:t>
            </w:r>
            <w:r>
              <w:rPr>
                <w:b/>
                <w:sz w:val="28"/>
              </w:rPr>
              <w:t>, TASK FORCE, OR COLLABORATORS</w:t>
            </w:r>
          </w:p>
        </w:tc>
        <w:tc>
          <w:tcPr>
            <w:tcW w:w="1296" w:type="dxa"/>
            <w:shd w:val="clear" w:color="auto" w:fill="D9D9D9" w:themeFill="background1" w:themeFillShade="D9"/>
          </w:tcPr>
          <w:p w14:paraId="62FEB540" w14:textId="5604AAFF" w:rsidR="007E12FE" w:rsidRPr="001B34C1" w:rsidRDefault="007E12FE" w:rsidP="007D73A7">
            <w:pPr>
              <w:spacing w:before="240" w:after="240"/>
              <w:rPr>
                <w:b/>
                <w:sz w:val="28"/>
              </w:rPr>
            </w:pPr>
            <w:r>
              <w:rPr>
                <w:b/>
                <w:sz w:val="28"/>
              </w:rPr>
              <w:t>STATUS</w:t>
            </w:r>
          </w:p>
        </w:tc>
        <w:tc>
          <w:tcPr>
            <w:tcW w:w="1971" w:type="dxa"/>
            <w:shd w:val="clear" w:color="auto" w:fill="D9D9D9" w:themeFill="background1" w:themeFillShade="D9"/>
          </w:tcPr>
          <w:p w14:paraId="3C2E0A05" w14:textId="61F26718" w:rsidR="007E12FE" w:rsidRPr="001B34C1" w:rsidRDefault="007E12FE" w:rsidP="007D73A7">
            <w:pPr>
              <w:spacing w:before="240" w:after="240"/>
              <w:rPr>
                <w:b/>
                <w:sz w:val="28"/>
              </w:rPr>
            </w:pPr>
            <w:r>
              <w:rPr>
                <w:b/>
                <w:sz w:val="28"/>
              </w:rPr>
              <w:t>NOTES</w:t>
            </w:r>
          </w:p>
        </w:tc>
      </w:tr>
      <w:tr w:rsidR="00E54D1F" w:rsidRPr="007D73A7" w14:paraId="3598FF43" w14:textId="4D4327B9" w:rsidTr="00566369">
        <w:tc>
          <w:tcPr>
            <w:tcW w:w="6699" w:type="dxa"/>
          </w:tcPr>
          <w:p w14:paraId="1F26FBDD" w14:textId="1531BC22" w:rsidR="00854AFD" w:rsidRPr="007D73A7" w:rsidRDefault="00854AFD" w:rsidP="001B34C1">
            <w:pPr>
              <w:numPr>
                <w:ilvl w:val="0"/>
                <w:numId w:val="3"/>
              </w:numPr>
              <w:spacing w:before="240" w:after="240"/>
              <w:rPr>
                <w:b/>
                <w:sz w:val="28"/>
              </w:rPr>
            </w:pPr>
            <w:r w:rsidRPr="007D73A7">
              <w:rPr>
                <w:b/>
                <w:sz w:val="28"/>
              </w:rPr>
              <w:t>ACHIEVING EXCELLENCE IN GRADUATE EDUCATION</w:t>
            </w:r>
          </w:p>
        </w:tc>
        <w:tc>
          <w:tcPr>
            <w:tcW w:w="2888" w:type="dxa"/>
          </w:tcPr>
          <w:p w14:paraId="55F395E4" w14:textId="299C15D1" w:rsidR="00854AFD" w:rsidRPr="007D73A7" w:rsidRDefault="00854AFD" w:rsidP="001B34C1">
            <w:pPr>
              <w:spacing w:before="240" w:after="240"/>
              <w:rPr>
                <w:b/>
                <w:sz w:val="28"/>
              </w:rPr>
            </w:pPr>
            <w:r w:rsidRPr="007D73A7">
              <w:rPr>
                <w:b/>
                <w:sz w:val="28"/>
              </w:rPr>
              <w:t>VICE PROVOST FOR GRADUATE EDUCATION</w:t>
            </w:r>
          </w:p>
        </w:tc>
        <w:tc>
          <w:tcPr>
            <w:tcW w:w="4282" w:type="dxa"/>
          </w:tcPr>
          <w:p w14:paraId="1FC8F7B3" w14:textId="62BD8C35" w:rsidR="00854AFD" w:rsidRPr="007D73A7" w:rsidRDefault="00854AFD" w:rsidP="0019403F">
            <w:pPr>
              <w:spacing w:before="240" w:after="240"/>
              <w:rPr>
                <w:b/>
                <w:sz w:val="28"/>
              </w:rPr>
            </w:pPr>
            <w:r w:rsidRPr="007D73A7">
              <w:rPr>
                <w:b/>
                <w:sz w:val="28"/>
              </w:rPr>
              <w:t xml:space="preserve">GRADUATE EXCELLENCE </w:t>
            </w:r>
            <w:r>
              <w:rPr>
                <w:b/>
                <w:sz w:val="28"/>
              </w:rPr>
              <w:t>OVERSIGHT</w:t>
            </w:r>
            <w:r w:rsidRPr="007D73A7">
              <w:rPr>
                <w:b/>
                <w:sz w:val="28"/>
              </w:rPr>
              <w:t xml:space="preserve"> COMMITTEE</w:t>
            </w:r>
          </w:p>
        </w:tc>
        <w:tc>
          <w:tcPr>
            <w:tcW w:w="1296" w:type="dxa"/>
          </w:tcPr>
          <w:p w14:paraId="1D010FD3" w14:textId="77777777" w:rsidR="00854AFD" w:rsidRPr="007D73A7" w:rsidRDefault="00854AFD" w:rsidP="0019403F">
            <w:pPr>
              <w:spacing w:before="240" w:after="240"/>
              <w:rPr>
                <w:b/>
                <w:sz w:val="28"/>
              </w:rPr>
            </w:pPr>
          </w:p>
        </w:tc>
        <w:tc>
          <w:tcPr>
            <w:tcW w:w="1971" w:type="dxa"/>
          </w:tcPr>
          <w:p w14:paraId="2457D01B" w14:textId="77777777" w:rsidR="00854AFD" w:rsidRPr="007D73A7" w:rsidRDefault="00854AFD" w:rsidP="0019403F">
            <w:pPr>
              <w:spacing w:before="240" w:after="240"/>
              <w:rPr>
                <w:b/>
                <w:sz w:val="28"/>
              </w:rPr>
            </w:pPr>
          </w:p>
        </w:tc>
      </w:tr>
      <w:tr w:rsidR="00E54D1F" w:rsidRPr="009911F8" w14:paraId="2382D72B" w14:textId="57D764DD" w:rsidTr="00566369">
        <w:tc>
          <w:tcPr>
            <w:tcW w:w="6699" w:type="dxa"/>
          </w:tcPr>
          <w:p w14:paraId="49858D19" w14:textId="77777777" w:rsidR="00854AFD" w:rsidRPr="009911F8" w:rsidRDefault="00854AFD" w:rsidP="001B34C1">
            <w:pPr>
              <w:numPr>
                <w:ilvl w:val="1"/>
                <w:numId w:val="3"/>
              </w:numPr>
              <w:spacing w:before="240" w:after="240"/>
              <w:ind w:left="1080" w:hanging="720"/>
            </w:pPr>
            <w:r w:rsidRPr="009911F8">
              <w:t>Become a choice destination for graduate students and post-doctoral scholars.</w:t>
            </w:r>
          </w:p>
        </w:tc>
        <w:tc>
          <w:tcPr>
            <w:tcW w:w="2888" w:type="dxa"/>
          </w:tcPr>
          <w:p w14:paraId="72EB7917" w14:textId="665A1D5C" w:rsidR="00854AFD" w:rsidRPr="009911F8" w:rsidRDefault="00854AFD" w:rsidP="001B34C1">
            <w:pPr>
              <w:spacing w:before="240" w:after="240"/>
            </w:pPr>
            <w:r w:rsidRPr="006E7420">
              <w:t>Vice Provost for Graduate Education</w:t>
            </w:r>
          </w:p>
        </w:tc>
        <w:tc>
          <w:tcPr>
            <w:tcW w:w="4282" w:type="dxa"/>
          </w:tcPr>
          <w:p w14:paraId="779DD452" w14:textId="77777777" w:rsidR="00854AFD" w:rsidRPr="009911F8" w:rsidRDefault="00854AFD" w:rsidP="001B34C1">
            <w:pPr>
              <w:spacing w:before="240" w:after="240"/>
            </w:pPr>
          </w:p>
        </w:tc>
        <w:tc>
          <w:tcPr>
            <w:tcW w:w="1296" w:type="dxa"/>
          </w:tcPr>
          <w:p w14:paraId="4F13DF94" w14:textId="77777777" w:rsidR="00854AFD" w:rsidRPr="009911F8" w:rsidRDefault="00854AFD" w:rsidP="001B34C1">
            <w:pPr>
              <w:spacing w:before="240" w:after="240"/>
            </w:pPr>
          </w:p>
        </w:tc>
        <w:tc>
          <w:tcPr>
            <w:tcW w:w="1971" w:type="dxa"/>
          </w:tcPr>
          <w:p w14:paraId="7D454FF1" w14:textId="77777777" w:rsidR="00854AFD" w:rsidRPr="009911F8" w:rsidRDefault="00854AFD" w:rsidP="001B34C1">
            <w:pPr>
              <w:spacing w:before="240" w:after="240"/>
            </w:pPr>
          </w:p>
        </w:tc>
      </w:tr>
      <w:tr w:rsidR="00566369" w14:paraId="08E49485" w14:textId="77777777" w:rsidTr="00566369">
        <w:tc>
          <w:tcPr>
            <w:tcW w:w="6699" w:type="dxa"/>
          </w:tcPr>
          <w:p w14:paraId="61F5EC7E" w14:textId="77777777" w:rsidR="00566369" w:rsidRPr="009911F8" w:rsidRDefault="00566369" w:rsidP="005B3CA0">
            <w:pPr>
              <w:numPr>
                <w:ilvl w:val="2"/>
                <w:numId w:val="3"/>
              </w:numPr>
              <w:spacing w:before="240" w:after="240"/>
              <w:ind w:left="1800" w:hanging="684"/>
            </w:pPr>
            <w:r>
              <w:t xml:space="preserve"> Develop/support partnerships that encourage and prepare underrepresented students for graduate school in order to enhance the graduate school/post doctoral/faculty pipeline</w:t>
            </w:r>
          </w:p>
        </w:tc>
        <w:tc>
          <w:tcPr>
            <w:tcW w:w="2888" w:type="dxa"/>
          </w:tcPr>
          <w:p w14:paraId="327E9B48" w14:textId="77777777" w:rsidR="00566369" w:rsidRPr="006E7420" w:rsidRDefault="00566369" w:rsidP="005B3CA0">
            <w:pPr>
              <w:spacing w:before="240" w:after="240"/>
            </w:pPr>
            <w:r>
              <w:t>Vice Provost for Graduate Education; Graduate Diversity Officer, Office for Diversity and Inclusion</w:t>
            </w:r>
          </w:p>
        </w:tc>
        <w:tc>
          <w:tcPr>
            <w:tcW w:w="4282" w:type="dxa"/>
          </w:tcPr>
          <w:p w14:paraId="3E17D626" w14:textId="77777777" w:rsidR="00566369" w:rsidRPr="009911F8" w:rsidRDefault="00566369" w:rsidP="005B3CA0">
            <w:pPr>
              <w:spacing w:before="240" w:after="240"/>
            </w:pPr>
            <w:r>
              <w:t>Diversity Council</w:t>
            </w:r>
          </w:p>
        </w:tc>
        <w:tc>
          <w:tcPr>
            <w:tcW w:w="1296" w:type="dxa"/>
            <w:shd w:val="clear" w:color="auto" w:fill="FFFF00"/>
          </w:tcPr>
          <w:p w14:paraId="337F441A" w14:textId="77777777" w:rsidR="00566369" w:rsidRPr="009911F8" w:rsidRDefault="00566369" w:rsidP="005B3CA0">
            <w:pPr>
              <w:spacing w:before="240" w:after="240"/>
            </w:pPr>
          </w:p>
        </w:tc>
        <w:tc>
          <w:tcPr>
            <w:tcW w:w="1971" w:type="dxa"/>
          </w:tcPr>
          <w:p w14:paraId="34645A2F" w14:textId="77777777" w:rsidR="00566369" w:rsidRDefault="00566369" w:rsidP="005B3CA0">
            <w:pPr>
              <w:spacing w:before="240" w:after="240"/>
            </w:pPr>
          </w:p>
        </w:tc>
      </w:tr>
      <w:tr w:rsidR="004671D8" w:rsidRPr="009911F8" w14:paraId="2EDB8F85" w14:textId="6718D2B3" w:rsidTr="00566369">
        <w:tc>
          <w:tcPr>
            <w:tcW w:w="6699" w:type="dxa"/>
          </w:tcPr>
          <w:p w14:paraId="6D85535A" w14:textId="17CF3C34" w:rsidR="004671D8" w:rsidRPr="009911F8" w:rsidRDefault="004671D8" w:rsidP="006E7420">
            <w:pPr>
              <w:numPr>
                <w:ilvl w:val="2"/>
                <w:numId w:val="3"/>
              </w:numPr>
              <w:spacing w:before="240" w:after="240"/>
              <w:ind w:left="1800" w:hanging="684"/>
            </w:pPr>
            <w:r w:rsidRPr="009911F8">
              <w:t xml:space="preserve">Actively recruit the top graduate student candidates and post-doctoral fellows from across the globe with comprehensive marketing efforts and on-campus support services. </w:t>
            </w:r>
          </w:p>
        </w:tc>
        <w:tc>
          <w:tcPr>
            <w:tcW w:w="2888" w:type="dxa"/>
          </w:tcPr>
          <w:p w14:paraId="3ADCEF18" w14:textId="2F07309B" w:rsidR="004671D8" w:rsidRPr="009911F8" w:rsidRDefault="004671D8" w:rsidP="001B34C1">
            <w:pPr>
              <w:spacing w:before="240" w:after="240"/>
            </w:pPr>
            <w:r w:rsidRPr="006E7420">
              <w:t>Vice Provost for Graduate Education</w:t>
            </w:r>
          </w:p>
        </w:tc>
        <w:tc>
          <w:tcPr>
            <w:tcW w:w="4282" w:type="dxa"/>
          </w:tcPr>
          <w:p w14:paraId="28228FC5" w14:textId="77777777" w:rsidR="00245A11" w:rsidRPr="009D4C40" w:rsidRDefault="00245A11" w:rsidP="00245A11">
            <w:r w:rsidRPr="009D4C40">
              <w:t>Executive Director of the Center for Career Development</w:t>
            </w:r>
          </w:p>
          <w:p w14:paraId="4E5D7567" w14:textId="77777777" w:rsidR="004671D8" w:rsidRPr="009911F8" w:rsidRDefault="004671D8" w:rsidP="001B34C1">
            <w:pPr>
              <w:spacing w:before="240" w:after="240"/>
            </w:pPr>
          </w:p>
        </w:tc>
        <w:tc>
          <w:tcPr>
            <w:tcW w:w="1296" w:type="dxa"/>
            <w:shd w:val="clear" w:color="auto" w:fill="FFFF00"/>
          </w:tcPr>
          <w:p w14:paraId="4FE4EE4C" w14:textId="7EA8D4C9" w:rsidR="004671D8" w:rsidRPr="009911F8" w:rsidRDefault="004671D8" w:rsidP="001B34C1">
            <w:pPr>
              <w:spacing w:before="240" w:after="240"/>
            </w:pPr>
          </w:p>
        </w:tc>
        <w:tc>
          <w:tcPr>
            <w:tcW w:w="1971" w:type="dxa"/>
          </w:tcPr>
          <w:p w14:paraId="04712FE5" w14:textId="77777777" w:rsidR="004671D8" w:rsidRDefault="004671D8" w:rsidP="001B34C1">
            <w:pPr>
              <w:spacing w:before="240" w:after="240"/>
            </w:pPr>
            <w:r>
              <w:t>Improved communication during application process; Diversity recruitment (fee waivers, national conferences [e.g., ABRCMS, SACNAS, IRT])</w:t>
            </w:r>
          </w:p>
          <w:p w14:paraId="05471B7E" w14:textId="77777777" w:rsidR="00752021" w:rsidRPr="009D4C40" w:rsidRDefault="00752021" w:rsidP="00752021">
            <w:r w:rsidRPr="009D4C40">
              <w:t>Graduate student recruitment efforts, coordinated by the Graduate Diversity Officer, promote the graduate student and post-doctoral scholar career programs and services delivered by the Center for Career Development.</w:t>
            </w:r>
          </w:p>
          <w:p w14:paraId="3E580A7F" w14:textId="0A60E445" w:rsidR="00752021" w:rsidRPr="009911F8" w:rsidRDefault="00752021" w:rsidP="001B34C1">
            <w:pPr>
              <w:spacing w:before="240" w:after="240"/>
            </w:pPr>
          </w:p>
        </w:tc>
      </w:tr>
      <w:tr w:rsidR="00E54D1F" w:rsidRPr="009911F8" w14:paraId="64156811" w14:textId="52979270" w:rsidTr="00566369">
        <w:tc>
          <w:tcPr>
            <w:tcW w:w="6699" w:type="dxa"/>
          </w:tcPr>
          <w:p w14:paraId="381DA37B" w14:textId="044545F3" w:rsidR="00854AFD" w:rsidRPr="009911F8" w:rsidRDefault="00854AFD" w:rsidP="006E7420">
            <w:pPr>
              <w:numPr>
                <w:ilvl w:val="2"/>
                <w:numId w:val="3"/>
              </w:numPr>
              <w:spacing w:before="240" w:after="240"/>
              <w:ind w:left="1800" w:hanging="684"/>
            </w:pPr>
            <w:r w:rsidRPr="009911F8">
              <w:t xml:space="preserve">Diligently pursue opportunities for funding more graduate research assistantships and other fellowships and ensure that graduate students do not have teaching loads that divert their attention from their research. </w:t>
            </w:r>
          </w:p>
        </w:tc>
        <w:tc>
          <w:tcPr>
            <w:tcW w:w="2888" w:type="dxa"/>
          </w:tcPr>
          <w:p w14:paraId="04ECBC65" w14:textId="41E06E92" w:rsidR="00854AFD" w:rsidRPr="009911F8" w:rsidRDefault="00854AFD" w:rsidP="001B34C1">
            <w:pPr>
              <w:spacing w:before="240" w:after="240"/>
            </w:pPr>
            <w:r w:rsidRPr="006E7420">
              <w:t>Vice Provost for Graduate Education</w:t>
            </w:r>
          </w:p>
        </w:tc>
        <w:tc>
          <w:tcPr>
            <w:tcW w:w="4282" w:type="dxa"/>
          </w:tcPr>
          <w:p w14:paraId="797391F4" w14:textId="77777777" w:rsidR="00854AFD" w:rsidRPr="009911F8" w:rsidRDefault="00854AFD" w:rsidP="001B34C1">
            <w:pPr>
              <w:spacing w:before="240" w:after="240"/>
            </w:pPr>
          </w:p>
        </w:tc>
        <w:tc>
          <w:tcPr>
            <w:tcW w:w="1296" w:type="dxa"/>
            <w:shd w:val="clear" w:color="auto" w:fill="FFFF00"/>
          </w:tcPr>
          <w:p w14:paraId="5A894A4E" w14:textId="2DF81AAE" w:rsidR="00854AFD" w:rsidRPr="009911F8" w:rsidRDefault="00854AFD" w:rsidP="001B34C1">
            <w:pPr>
              <w:spacing w:before="240" w:after="240"/>
            </w:pPr>
          </w:p>
        </w:tc>
        <w:tc>
          <w:tcPr>
            <w:tcW w:w="1971" w:type="dxa"/>
          </w:tcPr>
          <w:p w14:paraId="1BD9A689" w14:textId="261EA64B" w:rsidR="00854AFD" w:rsidRPr="009911F8" w:rsidRDefault="004671D8" w:rsidP="001B34C1">
            <w:pPr>
              <w:spacing w:before="240" w:after="240"/>
            </w:pPr>
            <w:r>
              <w:t>Pursuing private philanthropic support (collaborating with Humanities Institute, bequest received [expected value ca. $1M])</w:t>
            </w:r>
          </w:p>
        </w:tc>
      </w:tr>
      <w:tr w:rsidR="004671D8" w:rsidRPr="009911F8" w14:paraId="38BE234F" w14:textId="07D69311" w:rsidTr="00566369">
        <w:tc>
          <w:tcPr>
            <w:tcW w:w="6699" w:type="dxa"/>
          </w:tcPr>
          <w:p w14:paraId="244651D5" w14:textId="18E057ED" w:rsidR="004671D8" w:rsidRPr="009911F8" w:rsidRDefault="004671D8" w:rsidP="00445617">
            <w:pPr>
              <w:numPr>
                <w:ilvl w:val="2"/>
                <w:numId w:val="3"/>
              </w:numPr>
              <w:spacing w:before="240" w:after="240"/>
              <w:ind w:left="1800" w:hanging="684"/>
            </w:pPr>
            <w:r w:rsidRPr="009911F8">
              <w:t xml:space="preserve">Provide more post-doctoral fellowships, and eliminate the barriers for graduate students and post-doctoral </w:t>
            </w:r>
            <w:r w:rsidR="00445617">
              <w:t>scholars</w:t>
            </w:r>
            <w:r w:rsidR="00445617" w:rsidRPr="009911F8">
              <w:t xml:space="preserve"> </w:t>
            </w:r>
            <w:r w:rsidRPr="009911F8">
              <w:t xml:space="preserve">from pursuing funding by extramural fellowships. </w:t>
            </w:r>
          </w:p>
        </w:tc>
        <w:tc>
          <w:tcPr>
            <w:tcW w:w="2888" w:type="dxa"/>
          </w:tcPr>
          <w:p w14:paraId="7D43CCF0" w14:textId="59FE9CB9" w:rsidR="004671D8" w:rsidRPr="009911F8" w:rsidRDefault="004671D8" w:rsidP="001B34C1">
            <w:pPr>
              <w:spacing w:before="240" w:after="240"/>
            </w:pPr>
            <w:r w:rsidRPr="006E7420">
              <w:t>Vice Provost for Graduate Education</w:t>
            </w:r>
          </w:p>
        </w:tc>
        <w:tc>
          <w:tcPr>
            <w:tcW w:w="4282" w:type="dxa"/>
          </w:tcPr>
          <w:p w14:paraId="35DF47A1" w14:textId="77777777" w:rsidR="004671D8" w:rsidRPr="009911F8" w:rsidRDefault="004671D8" w:rsidP="001B34C1">
            <w:pPr>
              <w:spacing w:before="240" w:after="240"/>
            </w:pPr>
          </w:p>
        </w:tc>
        <w:tc>
          <w:tcPr>
            <w:tcW w:w="1296" w:type="dxa"/>
            <w:shd w:val="clear" w:color="auto" w:fill="FFFF00"/>
          </w:tcPr>
          <w:p w14:paraId="3FB8A294" w14:textId="22246233" w:rsidR="004671D8" w:rsidRPr="009911F8" w:rsidRDefault="004671D8" w:rsidP="001B34C1">
            <w:pPr>
              <w:spacing w:before="240" w:after="240"/>
            </w:pPr>
          </w:p>
        </w:tc>
        <w:tc>
          <w:tcPr>
            <w:tcW w:w="1971" w:type="dxa"/>
          </w:tcPr>
          <w:p w14:paraId="4DD4969E" w14:textId="77FA33FE" w:rsidR="004671D8" w:rsidRPr="009911F8" w:rsidRDefault="004671D8" w:rsidP="001B34C1">
            <w:pPr>
              <w:spacing w:before="240" w:after="240"/>
            </w:pPr>
            <w:r>
              <w:t>Connecticut Partnership Plan health coverage for graduate and postdoctoral fellows, removes disincentive for applying</w:t>
            </w:r>
          </w:p>
        </w:tc>
      </w:tr>
      <w:tr w:rsidR="004671D8" w:rsidRPr="009911F8" w14:paraId="2549029A" w14:textId="6FA30203" w:rsidTr="00566369">
        <w:tc>
          <w:tcPr>
            <w:tcW w:w="6699" w:type="dxa"/>
          </w:tcPr>
          <w:p w14:paraId="715D59C0" w14:textId="77777777" w:rsidR="004671D8" w:rsidRPr="009911F8" w:rsidRDefault="004671D8" w:rsidP="001B34C1">
            <w:pPr>
              <w:numPr>
                <w:ilvl w:val="1"/>
                <w:numId w:val="3"/>
              </w:numPr>
              <w:spacing w:before="240" w:after="240"/>
              <w:ind w:left="1080" w:hanging="720"/>
              <w:rPr>
                <w:rFonts w:asciiTheme="majorHAnsi" w:hAnsiTheme="majorHAnsi"/>
              </w:rPr>
            </w:pPr>
            <w:r w:rsidRPr="009911F8">
              <w:rPr>
                <w:rFonts w:asciiTheme="majorHAnsi" w:hAnsiTheme="majorHAnsi"/>
              </w:rPr>
              <w:t xml:space="preserve">Increase in services that the university offers graduate students, post-doctoral scholars, and graduate faculty and programs. </w:t>
            </w:r>
          </w:p>
        </w:tc>
        <w:tc>
          <w:tcPr>
            <w:tcW w:w="2888" w:type="dxa"/>
          </w:tcPr>
          <w:p w14:paraId="5C5295E7" w14:textId="6228F8A3" w:rsidR="004671D8" w:rsidRPr="009911F8" w:rsidRDefault="004671D8" w:rsidP="001B34C1">
            <w:pPr>
              <w:spacing w:before="240" w:after="240"/>
              <w:rPr>
                <w:rFonts w:asciiTheme="majorHAnsi" w:hAnsiTheme="majorHAnsi"/>
              </w:rPr>
            </w:pPr>
            <w:r w:rsidRPr="006E7420">
              <w:t>Vice Provost for Graduate Education</w:t>
            </w:r>
          </w:p>
        </w:tc>
        <w:tc>
          <w:tcPr>
            <w:tcW w:w="4282" w:type="dxa"/>
          </w:tcPr>
          <w:p w14:paraId="0ED7364A" w14:textId="7684C8AC" w:rsidR="004671D8" w:rsidRPr="009911F8" w:rsidRDefault="00245A11" w:rsidP="001B34C1">
            <w:pPr>
              <w:spacing w:before="240" w:after="240"/>
              <w:rPr>
                <w:rFonts w:asciiTheme="majorHAnsi" w:hAnsiTheme="majorHAnsi"/>
              </w:rPr>
            </w:pPr>
            <w:r w:rsidRPr="009D4C40">
              <w:t>Executive Director of the Center for Career Development</w:t>
            </w:r>
          </w:p>
        </w:tc>
        <w:tc>
          <w:tcPr>
            <w:tcW w:w="1296" w:type="dxa"/>
          </w:tcPr>
          <w:p w14:paraId="60505F48" w14:textId="77777777" w:rsidR="004671D8" w:rsidRPr="009911F8" w:rsidRDefault="004671D8" w:rsidP="001B34C1">
            <w:pPr>
              <w:spacing w:before="240" w:after="240"/>
              <w:rPr>
                <w:rFonts w:asciiTheme="majorHAnsi" w:hAnsiTheme="majorHAnsi"/>
              </w:rPr>
            </w:pPr>
          </w:p>
        </w:tc>
        <w:tc>
          <w:tcPr>
            <w:tcW w:w="1971" w:type="dxa"/>
          </w:tcPr>
          <w:p w14:paraId="6EBB798F" w14:textId="77777777" w:rsidR="00752021" w:rsidRPr="009D4C40" w:rsidRDefault="00752021" w:rsidP="00752021">
            <w:r w:rsidRPr="009D4C40">
              <w:t xml:space="preserve">Since the hiring of the Assistant Director – Graduate Student Career Services and Programs, there are coordinated and expanded career preparation programs and services offered within and outside of departments, and tailored specifically to the needs of graduate students and post-doctoral scholars. </w:t>
            </w:r>
          </w:p>
          <w:p w14:paraId="5B912C64" w14:textId="77777777" w:rsidR="004671D8" w:rsidRPr="009911F8" w:rsidRDefault="004671D8" w:rsidP="001B34C1">
            <w:pPr>
              <w:spacing w:before="240" w:after="240"/>
              <w:rPr>
                <w:rFonts w:asciiTheme="majorHAnsi" w:hAnsiTheme="majorHAnsi"/>
              </w:rPr>
            </w:pPr>
          </w:p>
        </w:tc>
      </w:tr>
      <w:tr w:rsidR="004671D8" w:rsidRPr="009911F8" w14:paraId="75CE2BBA" w14:textId="6B60E98B" w:rsidTr="00566369">
        <w:tc>
          <w:tcPr>
            <w:tcW w:w="6699" w:type="dxa"/>
          </w:tcPr>
          <w:p w14:paraId="7CF59E7D" w14:textId="77777777" w:rsidR="004671D8" w:rsidRPr="009911F8" w:rsidRDefault="004671D8" w:rsidP="001B34C1">
            <w:pPr>
              <w:numPr>
                <w:ilvl w:val="2"/>
                <w:numId w:val="3"/>
              </w:numPr>
              <w:spacing w:before="240" w:after="240"/>
              <w:ind w:left="1800" w:hanging="684"/>
              <w:rPr>
                <w:rFonts w:asciiTheme="majorHAnsi" w:hAnsiTheme="majorHAnsi"/>
              </w:rPr>
            </w:pPr>
            <w:r w:rsidRPr="009911F8">
              <w:rPr>
                <w:rFonts w:asciiTheme="majorHAnsi" w:hAnsiTheme="majorHAnsi"/>
              </w:rPr>
              <w:t>Assess graduate and professional student services to determine what services are necessary to increase retention and graduation rates</w:t>
            </w:r>
            <w:r w:rsidRPr="009911F8">
              <w:t>.</w:t>
            </w:r>
          </w:p>
        </w:tc>
        <w:tc>
          <w:tcPr>
            <w:tcW w:w="2888" w:type="dxa"/>
          </w:tcPr>
          <w:p w14:paraId="2B2B8B23" w14:textId="58D7608D" w:rsidR="004671D8" w:rsidRPr="009911F8" w:rsidRDefault="004671D8" w:rsidP="001B34C1">
            <w:pPr>
              <w:spacing w:before="240" w:after="240"/>
              <w:rPr>
                <w:rFonts w:asciiTheme="majorHAnsi" w:hAnsiTheme="majorHAnsi"/>
              </w:rPr>
            </w:pPr>
            <w:r w:rsidRPr="006E7420">
              <w:t>Vice Provost for Graduate Education</w:t>
            </w:r>
          </w:p>
        </w:tc>
        <w:tc>
          <w:tcPr>
            <w:tcW w:w="4282" w:type="dxa"/>
          </w:tcPr>
          <w:p w14:paraId="680FF2C8" w14:textId="77777777" w:rsidR="00245A11" w:rsidRPr="009D4C40" w:rsidRDefault="00245A11" w:rsidP="00245A11">
            <w:r w:rsidRPr="009D4C40">
              <w:t>Executive Director of the Center for Career Development</w:t>
            </w:r>
          </w:p>
          <w:p w14:paraId="4F7B389E" w14:textId="77777777" w:rsidR="004671D8" w:rsidRPr="009911F8" w:rsidRDefault="004671D8" w:rsidP="001B34C1">
            <w:pPr>
              <w:spacing w:before="240" w:after="240"/>
              <w:rPr>
                <w:rFonts w:asciiTheme="majorHAnsi" w:hAnsiTheme="majorHAnsi"/>
              </w:rPr>
            </w:pPr>
          </w:p>
        </w:tc>
        <w:tc>
          <w:tcPr>
            <w:tcW w:w="1296" w:type="dxa"/>
            <w:shd w:val="clear" w:color="auto" w:fill="FFFF00"/>
          </w:tcPr>
          <w:p w14:paraId="4AD43AD6" w14:textId="68D801F6" w:rsidR="004671D8" w:rsidRPr="009911F8" w:rsidRDefault="004671D8" w:rsidP="001B34C1">
            <w:pPr>
              <w:spacing w:before="240" w:after="240"/>
              <w:rPr>
                <w:rFonts w:asciiTheme="majorHAnsi" w:hAnsiTheme="majorHAnsi"/>
              </w:rPr>
            </w:pPr>
          </w:p>
        </w:tc>
        <w:tc>
          <w:tcPr>
            <w:tcW w:w="1971" w:type="dxa"/>
          </w:tcPr>
          <w:p w14:paraId="2ECF5633" w14:textId="77777777" w:rsidR="004671D8" w:rsidRDefault="004671D8" w:rsidP="001B34C1">
            <w:pPr>
              <w:spacing w:before="240" w:after="240"/>
              <w:rPr>
                <w:rFonts w:asciiTheme="majorHAnsi" w:hAnsiTheme="majorHAnsi"/>
              </w:rPr>
            </w:pPr>
            <w:r>
              <w:rPr>
                <w:rFonts w:asciiTheme="majorHAnsi" w:hAnsiTheme="majorHAnsi"/>
              </w:rPr>
              <w:t>Developing mechanisms to enhance mentorship skills of advisors, Developing system to monitor completion rates, time to degree</w:t>
            </w:r>
          </w:p>
          <w:p w14:paraId="632AA669" w14:textId="77777777" w:rsidR="00752021" w:rsidRPr="009D4C40" w:rsidRDefault="00752021" w:rsidP="00752021">
            <w:r w:rsidRPr="009D4C40">
              <w:t xml:space="preserve">A pilot survey was conducted in 2015-2016 to begin to learn about career preparation occurring within departments. A more extensive survey and gap </w:t>
            </w:r>
            <w:proofErr w:type="spellStart"/>
            <w:r w:rsidRPr="009D4C40">
              <w:t>anlaysis</w:t>
            </w:r>
            <w:proofErr w:type="spellEnd"/>
            <w:r w:rsidRPr="009D4C40">
              <w:t xml:space="preserve"> is being designed and conducted for spring 2017.</w:t>
            </w:r>
          </w:p>
          <w:p w14:paraId="7FEC64F1" w14:textId="08942540" w:rsidR="00752021" w:rsidRPr="009911F8" w:rsidRDefault="00752021" w:rsidP="001B34C1">
            <w:pPr>
              <w:spacing w:before="240" w:after="240"/>
              <w:rPr>
                <w:rFonts w:asciiTheme="majorHAnsi" w:hAnsiTheme="majorHAnsi"/>
              </w:rPr>
            </w:pPr>
          </w:p>
        </w:tc>
      </w:tr>
      <w:tr w:rsidR="004671D8" w:rsidRPr="009911F8" w14:paraId="4FC87133" w14:textId="2AE95DAD" w:rsidTr="00566369">
        <w:tc>
          <w:tcPr>
            <w:tcW w:w="6699" w:type="dxa"/>
          </w:tcPr>
          <w:p w14:paraId="01706467" w14:textId="7199E5E7" w:rsidR="004671D8" w:rsidRPr="009911F8" w:rsidRDefault="004671D8" w:rsidP="00445617">
            <w:pPr>
              <w:numPr>
                <w:ilvl w:val="2"/>
                <w:numId w:val="3"/>
              </w:numPr>
              <w:spacing w:before="240" w:after="240"/>
              <w:ind w:left="1800" w:hanging="684"/>
              <w:rPr>
                <w:rFonts w:asciiTheme="majorHAnsi" w:hAnsiTheme="majorHAnsi"/>
              </w:rPr>
            </w:pPr>
            <w:r w:rsidRPr="009911F8">
              <w:rPr>
                <w:rFonts w:asciiTheme="majorHAnsi" w:hAnsiTheme="majorHAnsi"/>
              </w:rPr>
              <w:t xml:space="preserve">Devote resources and facilities for developing a sense of community and cooperation among graduate students and post-doctoral </w:t>
            </w:r>
            <w:r w:rsidR="00445617">
              <w:rPr>
                <w:rFonts w:asciiTheme="majorHAnsi" w:hAnsiTheme="majorHAnsi"/>
              </w:rPr>
              <w:t>scholars</w:t>
            </w:r>
            <w:r w:rsidRPr="009911F8">
              <w:rPr>
                <w:rFonts w:asciiTheme="majorHAnsi" w:hAnsiTheme="majorHAnsi"/>
              </w:rPr>
              <w:t xml:space="preserve">. </w:t>
            </w:r>
          </w:p>
        </w:tc>
        <w:tc>
          <w:tcPr>
            <w:tcW w:w="2888" w:type="dxa"/>
          </w:tcPr>
          <w:p w14:paraId="670DCAAD" w14:textId="77777777" w:rsidR="004671D8" w:rsidRDefault="004671D8" w:rsidP="001B34C1">
            <w:pPr>
              <w:spacing w:before="240" w:after="240"/>
            </w:pPr>
            <w:r w:rsidRPr="006E7420">
              <w:t>Vice Provost for Graduate Education</w:t>
            </w:r>
          </w:p>
          <w:p w14:paraId="5BE9843C" w14:textId="599FEB2C" w:rsidR="004671D8" w:rsidRPr="009911F8" w:rsidRDefault="004671D8" w:rsidP="001B34C1">
            <w:pPr>
              <w:spacing w:before="240" w:after="240"/>
              <w:rPr>
                <w:rFonts w:asciiTheme="majorHAnsi" w:hAnsiTheme="majorHAnsi"/>
              </w:rPr>
            </w:pPr>
          </w:p>
        </w:tc>
        <w:tc>
          <w:tcPr>
            <w:tcW w:w="4282" w:type="dxa"/>
          </w:tcPr>
          <w:p w14:paraId="0D2565B2" w14:textId="3276A08E" w:rsidR="004671D8" w:rsidRPr="009911F8" w:rsidRDefault="004671D8" w:rsidP="00112767">
            <w:pPr>
              <w:spacing w:before="240" w:after="240"/>
              <w:rPr>
                <w:rFonts w:asciiTheme="majorHAnsi" w:hAnsiTheme="majorHAnsi"/>
              </w:rPr>
            </w:pPr>
            <w:r>
              <w:rPr>
                <w:rFonts w:asciiTheme="majorHAnsi" w:hAnsiTheme="majorHAnsi"/>
              </w:rPr>
              <w:t>Vice Provost for Global Affairs</w:t>
            </w:r>
          </w:p>
        </w:tc>
        <w:tc>
          <w:tcPr>
            <w:tcW w:w="1296" w:type="dxa"/>
            <w:shd w:val="clear" w:color="auto" w:fill="FFFF00"/>
          </w:tcPr>
          <w:p w14:paraId="59573F7C" w14:textId="41D0267D" w:rsidR="004671D8" w:rsidRPr="009911F8" w:rsidRDefault="004671D8" w:rsidP="001B34C1">
            <w:pPr>
              <w:spacing w:before="240" w:after="240"/>
              <w:rPr>
                <w:rFonts w:asciiTheme="majorHAnsi" w:hAnsiTheme="majorHAnsi"/>
              </w:rPr>
            </w:pPr>
          </w:p>
        </w:tc>
        <w:tc>
          <w:tcPr>
            <w:tcW w:w="1971" w:type="dxa"/>
          </w:tcPr>
          <w:p w14:paraId="55BB6D85" w14:textId="3665C59E" w:rsidR="004671D8" w:rsidRPr="009911F8" w:rsidRDefault="004671D8" w:rsidP="001B34C1">
            <w:pPr>
              <w:spacing w:before="240" w:after="240"/>
              <w:rPr>
                <w:rFonts w:asciiTheme="majorHAnsi" w:hAnsiTheme="majorHAnsi"/>
              </w:rPr>
            </w:pPr>
            <w:r>
              <w:rPr>
                <w:rFonts w:asciiTheme="majorHAnsi" w:hAnsiTheme="majorHAnsi"/>
              </w:rPr>
              <w:t>Collaborate on activities with Graduate Student Senate, Institutional member of National Postdoctoral Association, Campus-wide orientation for new graduate students, Sponsoring 3-minute thesis competition</w:t>
            </w:r>
          </w:p>
        </w:tc>
      </w:tr>
      <w:tr w:rsidR="004671D8" w:rsidRPr="009911F8" w14:paraId="6AF49372" w14:textId="12655F96" w:rsidTr="00566369">
        <w:tc>
          <w:tcPr>
            <w:tcW w:w="6699" w:type="dxa"/>
          </w:tcPr>
          <w:p w14:paraId="57AB8AB1" w14:textId="3AFE0805" w:rsidR="004671D8" w:rsidRPr="009911F8" w:rsidRDefault="004671D8" w:rsidP="001D4AA2">
            <w:pPr>
              <w:numPr>
                <w:ilvl w:val="2"/>
                <w:numId w:val="3"/>
              </w:numPr>
              <w:spacing w:before="240" w:after="240"/>
              <w:ind w:left="1800" w:hanging="684"/>
              <w:rPr>
                <w:rFonts w:asciiTheme="majorHAnsi" w:hAnsiTheme="majorHAnsi"/>
              </w:rPr>
            </w:pPr>
            <w:r w:rsidRPr="009911F8">
              <w:rPr>
                <w:rFonts w:asciiTheme="majorHAnsi" w:hAnsiTheme="majorHAnsi"/>
              </w:rPr>
              <w:t xml:space="preserve">Create dedicated space for graduate student lounges and gathering places. </w:t>
            </w:r>
          </w:p>
        </w:tc>
        <w:tc>
          <w:tcPr>
            <w:tcW w:w="2888" w:type="dxa"/>
          </w:tcPr>
          <w:p w14:paraId="41A1E626" w14:textId="2AD15030" w:rsidR="004671D8" w:rsidRPr="009911F8" w:rsidRDefault="004671D8" w:rsidP="001B34C1">
            <w:pPr>
              <w:spacing w:before="240" w:after="240"/>
              <w:rPr>
                <w:rFonts w:asciiTheme="majorHAnsi" w:hAnsiTheme="majorHAnsi"/>
              </w:rPr>
            </w:pPr>
            <w:r>
              <w:rPr>
                <w:rFonts w:asciiTheme="majorHAnsi" w:hAnsiTheme="majorHAnsi"/>
              </w:rPr>
              <w:t>Director of University Planning</w:t>
            </w:r>
          </w:p>
        </w:tc>
        <w:tc>
          <w:tcPr>
            <w:tcW w:w="4282" w:type="dxa"/>
          </w:tcPr>
          <w:p w14:paraId="1A119DCE" w14:textId="025BB7E1" w:rsidR="004671D8" w:rsidRPr="009911F8" w:rsidRDefault="004671D8" w:rsidP="001B34C1">
            <w:pPr>
              <w:spacing w:before="240" w:after="240"/>
              <w:rPr>
                <w:rFonts w:asciiTheme="majorHAnsi" w:hAnsiTheme="majorHAnsi"/>
              </w:rPr>
            </w:pPr>
            <w:r w:rsidRPr="006E7420">
              <w:t>Vice Provost for Graduate Education</w:t>
            </w:r>
          </w:p>
        </w:tc>
        <w:tc>
          <w:tcPr>
            <w:tcW w:w="1296" w:type="dxa"/>
            <w:shd w:val="clear" w:color="auto" w:fill="FFFF00"/>
          </w:tcPr>
          <w:p w14:paraId="2F0E2D5B" w14:textId="6961675E" w:rsidR="004671D8" w:rsidRPr="009911F8" w:rsidRDefault="004671D8" w:rsidP="001B34C1">
            <w:pPr>
              <w:spacing w:before="240" w:after="240"/>
              <w:rPr>
                <w:rFonts w:asciiTheme="majorHAnsi" w:hAnsiTheme="majorHAnsi"/>
              </w:rPr>
            </w:pPr>
          </w:p>
        </w:tc>
        <w:tc>
          <w:tcPr>
            <w:tcW w:w="1971" w:type="dxa"/>
          </w:tcPr>
          <w:p w14:paraId="5610AFEB" w14:textId="795B0F2B" w:rsidR="004671D8" w:rsidRPr="009911F8" w:rsidRDefault="004671D8" w:rsidP="001B34C1">
            <w:pPr>
              <w:spacing w:before="240" w:after="240"/>
              <w:rPr>
                <w:rFonts w:asciiTheme="majorHAnsi" w:hAnsiTheme="majorHAnsi"/>
              </w:rPr>
            </w:pPr>
            <w:r>
              <w:rPr>
                <w:rFonts w:asciiTheme="majorHAnsi" w:hAnsiTheme="majorHAnsi"/>
              </w:rPr>
              <w:t>University library interested in developing “graduate commons”</w:t>
            </w:r>
          </w:p>
        </w:tc>
      </w:tr>
      <w:tr w:rsidR="004671D8" w:rsidRPr="009911F8" w14:paraId="2248DBF6" w14:textId="5939AD93" w:rsidTr="00566369">
        <w:tc>
          <w:tcPr>
            <w:tcW w:w="6699" w:type="dxa"/>
          </w:tcPr>
          <w:p w14:paraId="43C972E0" w14:textId="4250C5D3" w:rsidR="004671D8" w:rsidRPr="009911F8" w:rsidRDefault="004671D8" w:rsidP="00DD30DB">
            <w:pPr>
              <w:numPr>
                <w:ilvl w:val="1"/>
                <w:numId w:val="3"/>
              </w:numPr>
              <w:spacing w:before="240" w:after="240"/>
              <w:ind w:left="1080" w:hanging="720"/>
            </w:pPr>
            <w:r w:rsidRPr="009911F8">
              <w:rPr>
                <w:rFonts w:asciiTheme="majorHAnsi" w:hAnsiTheme="majorHAnsi"/>
              </w:rPr>
              <w:t xml:space="preserve">Facilitate collaboration in cross-disciplinary, cross-program, cross-department, cross-campus research and graduate, post-doctoral education. </w:t>
            </w:r>
          </w:p>
        </w:tc>
        <w:tc>
          <w:tcPr>
            <w:tcW w:w="2888" w:type="dxa"/>
          </w:tcPr>
          <w:p w14:paraId="4747CFDF" w14:textId="77777777" w:rsidR="004671D8" w:rsidRDefault="004671D8" w:rsidP="001B34C1">
            <w:pPr>
              <w:spacing w:before="240" w:after="240"/>
            </w:pPr>
            <w:r w:rsidRPr="006E7420">
              <w:t>Vice Provost for Graduate Education</w:t>
            </w:r>
          </w:p>
          <w:p w14:paraId="58A6952D" w14:textId="260253AC" w:rsidR="004671D8" w:rsidRPr="009911F8" w:rsidRDefault="004671D8" w:rsidP="00DD30DB">
            <w:pPr>
              <w:spacing w:before="240" w:after="240"/>
              <w:rPr>
                <w:rFonts w:asciiTheme="majorHAnsi" w:hAnsiTheme="majorHAnsi"/>
              </w:rPr>
            </w:pPr>
            <w:r>
              <w:t xml:space="preserve">Vice President for Research </w:t>
            </w:r>
          </w:p>
        </w:tc>
        <w:tc>
          <w:tcPr>
            <w:tcW w:w="4282" w:type="dxa"/>
          </w:tcPr>
          <w:p w14:paraId="0D9B1AA2" w14:textId="77777777" w:rsidR="004671D8" w:rsidRPr="009911F8" w:rsidRDefault="004671D8" w:rsidP="001B34C1">
            <w:pPr>
              <w:spacing w:before="240" w:after="240"/>
              <w:rPr>
                <w:rFonts w:asciiTheme="majorHAnsi" w:hAnsiTheme="majorHAnsi"/>
              </w:rPr>
            </w:pPr>
          </w:p>
        </w:tc>
        <w:tc>
          <w:tcPr>
            <w:tcW w:w="1296" w:type="dxa"/>
          </w:tcPr>
          <w:p w14:paraId="5B8B8404" w14:textId="77777777" w:rsidR="004671D8" w:rsidRPr="009911F8" w:rsidRDefault="004671D8" w:rsidP="001B34C1">
            <w:pPr>
              <w:spacing w:before="240" w:after="240"/>
              <w:rPr>
                <w:rFonts w:asciiTheme="majorHAnsi" w:hAnsiTheme="majorHAnsi"/>
              </w:rPr>
            </w:pPr>
          </w:p>
        </w:tc>
        <w:tc>
          <w:tcPr>
            <w:tcW w:w="1971" w:type="dxa"/>
          </w:tcPr>
          <w:p w14:paraId="14C4CD20" w14:textId="77777777" w:rsidR="004671D8" w:rsidRPr="009911F8" w:rsidRDefault="004671D8" w:rsidP="001B34C1">
            <w:pPr>
              <w:spacing w:before="240" w:after="240"/>
              <w:rPr>
                <w:rFonts w:asciiTheme="majorHAnsi" w:hAnsiTheme="majorHAnsi"/>
              </w:rPr>
            </w:pPr>
          </w:p>
        </w:tc>
      </w:tr>
      <w:tr w:rsidR="004671D8" w:rsidRPr="009911F8" w14:paraId="7237CA37" w14:textId="5CFE0D9B" w:rsidTr="00566369">
        <w:tc>
          <w:tcPr>
            <w:tcW w:w="6699" w:type="dxa"/>
          </w:tcPr>
          <w:p w14:paraId="602B2503" w14:textId="77777777" w:rsidR="004671D8" w:rsidRPr="009911F8" w:rsidRDefault="004671D8" w:rsidP="001B34C1">
            <w:pPr>
              <w:numPr>
                <w:ilvl w:val="2"/>
                <w:numId w:val="3"/>
              </w:numPr>
              <w:spacing w:before="240" w:after="240"/>
              <w:ind w:left="1800" w:hanging="684"/>
            </w:pPr>
            <w:r w:rsidRPr="009911F8">
              <w:t>Develop a strategy to identify and increase our investment in our best graduate programs.</w:t>
            </w:r>
          </w:p>
        </w:tc>
        <w:tc>
          <w:tcPr>
            <w:tcW w:w="2888" w:type="dxa"/>
          </w:tcPr>
          <w:p w14:paraId="1BF5B375" w14:textId="793C2EC7" w:rsidR="004671D8" w:rsidRPr="009911F8" w:rsidRDefault="004671D8" w:rsidP="001B34C1">
            <w:pPr>
              <w:spacing w:before="240" w:after="240"/>
            </w:pPr>
            <w:r w:rsidRPr="006E7420">
              <w:t>Vice Provost for Graduate Education</w:t>
            </w:r>
          </w:p>
        </w:tc>
        <w:tc>
          <w:tcPr>
            <w:tcW w:w="4282" w:type="dxa"/>
          </w:tcPr>
          <w:p w14:paraId="0DF94908" w14:textId="508E0D6D" w:rsidR="004671D8" w:rsidRPr="00CD1470" w:rsidRDefault="004671D8" w:rsidP="001B34C1">
            <w:pPr>
              <w:spacing w:before="240" w:after="240"/>
            </w:pPr>
            <w:r w:rsidRPr="00CD1470">
              <w:t>VPGE can help identify programs, Provost and deans will have to invest</w:t>
            </w:r>
          </w:p>
        </w:tc>
        <w:tc>
          <w:tcPr>
            <w:tcW w:w="1296" w:type="dxa"/>
            <w:shd w:val="clear" w:color="auto" w:fill="FFFF00"/>
          </w:tcPr>
          <w:p w14:paraId="4EC5CEFB" w14:textId="4DCC6E79" w:rsidR="004671D8" w:rsidRPr="009911F8" w:rsidRDefault="004671D8" w:rsidP="001B34C1">
            <w:pPr>
              <w:spacing w:before="240" w:after="240"/>
            </w:pPr>
          </w:p>
        </w:tc>
        <w:tc>
          <w:tcPr>
            <w:tcW w:w="1971" w:type="dxa"/>
          </w:tcPr>
          <w:p w14:paraId="195CCA01" w14:textId="1EE256A1" w:rsidR="004671D8" w:rsidRPr="009911F8" w:rsidRDefault="004671D8" w:rsidP="001B34C1">
            <w:pPr>
              <w:spacing w:before="240" w:after="240"/>
            </w:pPr>
            <w:r>
              <w:t>Beginning data collection efforts on performance of graduate programs (</w:t>
            </w:r>
            <w:r>
              <w:rPr>
                <w:rFonts w:asciiTheme="majorHAnsi" w:hAnsiTheme="majorHAnsi"/>
              </w:rPr>
              <w:t xml:space="preserve">completion rates, time to degree, placement, GRE/GPA of incoming students, no. </w:t>
            </w:r>
            <w:proofErr w:type="gramStart"/>
            <w:r>
              <w:rPr>
                <w:rFonts w:asciiTheme="majorHAnsi" w:hAnsiTheme="majorHAnsi"/>
              </w:rPr>
              <w:t>of</w:t>
            </w:r>
            <w:proofErr w:type="gramEnd"/>
            <w:r>
              <w:rPr>
                <w:rFonts w:asciiTheme="majorHAnsi" w:hAnsiTheme="majorHAnsi"/>
              </w:rPr>
              <w:t xml:space="preserve"> prestigious fellowships, quality of mentorship)</w:t>
            </w:r>
          </w:p>
        </w:tc>
      </w:tr>
      <w:tr w:rsidR="004671D8" w:rsidRPr="009911F8" w14:paraId="2A7F38F6" w14:textId="17BE41E9" w:rsidTr="00566369">
        <w:tc>
          <w:tcPr>
            <w:tcW w:w="6699" w:type="dxa"/>
          </w:tcPr>
          <w:p w14:paraId="61558FEC" w14:textId="4CBDFE57" w:rsidR="004671D8" w:rsidRPr="009911F8" w:rsidRDefault="004671D8" w:rsidP="001D4AA2">
            <w:pPr>
              <w:numPr>
                <w:ilvl w:val="2"/>
                <w:numId w:val="3"/>
              </w:numPr>
              <w:spacing w:before="240" w:after="240"/>
              <w:ind w:left="1800" w:hanging="684"/>
            </w:pPr>
            <w:r w:rsidRPr="009911F8">
              <w:rPr>
                <w:rFonts w:asciiTheme="majorHAnsi" w:hAnsiTheme="majorHAnsi"/>
              </w:rPr>
              <w:t>Remove the structural barriers</w:t>
            </w:r>
            <w:r w:rsidRPr="009911F8">
              <w:t xml:space="preserve"> that exist to the creation of interdisciplinary graduate programs across schools and colleges. </w:t>
            </w:r>
          </w:p>
        </w:tc>
        <w:tc>
          <w:tcPr>
            <w:tcW w:w="2888" w:type="dxa"/>
          </w:tcPr>
          <w:p w14:paraId="58B2A0D6" w14:textId="14DB917D" w:rsidR="004671D8" w:rsidRPr="009911F8" w:rsidRDefault="004671D8" w:rsidP="001B34C1">
            <w:pPr>
              <w:spacing w:before="240" w:after="240"/>
              <w:rPr>
                <w:rFonts w:asciiTheme="majorHAnsi" w:hAnsiTheme="majorHAnsi"/>
              </w:rPr>
            </w:pPr>
            <w:r w:rsidRPr="006E7420">
              <w:t>Vice Provost for Graduate Education</w:t>
            </w:r>
          </w:p>
        </w:tc>
        <w:tc>
          <w:tcPr>
            <w:tcW w:w="4282" w:type="dxa"/>
          </w:tcPr>
          <w:p w14:paraId="7C63C3D1" w14:textId="74A5E43D" w:rsidR="004671D8" w:rsidRPr="00CD1470" w:rsidRDefault="004671D8" w:rsidP="001B34C1">
            <w:pPr>
              <w:spacing w:before="240" w:after="240"/>
              <w:rPr>
                <w:rFonts w:asciiTheme="majorHAnsi" w:hAnsiTheme="majorHAnsi"/>
              </w:rPr>
            </w:pPr>
            <w:r w:rsidRPr="00CD1470">
              <w:t>VP for Strategic Initiatives will have to take the lead on removing barriers related to funding and resource allocation</w:t>
            </w:r>
          </w:p>
        </w:tc>
        <w:tc>
          <w:tcPr>
            <w:tcW w:w="1296" w:type="dxa"/>
            <w:shd w:val="clear" w:color="auto" w:fill="FFFF00"/>
          </w:tcPr>
          <w:p w14:paraId="104EDB63" w14:textId="36B6F159" w:rsidR="004671D8" w:rsidRPr="009911F8" w:rsidRDefault="004671D8" w:rsidP="001B34C1">
            <w:pPr>
              <w:spacing w:before="240" w:after="240"/>
              <w:rPr>
                <w:rFonts w:asciiTheme="majorHAnsi" w:hAnsiTheme="majorHAnsi"/>
              </w:rPr>
            </w:pPr>
          </w:p>
        </w:tc>
        <w:tc>
          <w:tcPr>
            <w:tcW w:w="1971" w:type="dxa"/>
          </w:tcPr>
          <w:p w14:paraId="78F34E4C" w14:textId="6C221C01" w:rsidR="004671D8" w:rsidRPr="009911F8" w:rsidRDefault="004671D8" w:rsidP="001B34C1">
            <w:pPr>
              <w:spacing w:before="240" w:after="240"/>
              <w:rPr>
                <w:rFonts w:asciiTheme="majorHAnsi" w:hAnsiTheme="majorHAnsi"/>
              </w:rPr>
            </w:pPr>
            <w:r>
              <w:rPr>
                <w:rFonts w:asciiTheme="majorHAnsi" w:hAnsiTheme="majorHAnsi"/>
              </w:rPr>
              <w:t>Interdisciplinary programs including &gt;1 school/college report directly to Dean of The Graduate School for program approval and modifications</w:t>
            </w:r>
          </w:p>
        </w:tc>
      </w:tr>
      <w:tr w:rsidR="004671D8" w:rsidRPr="009911F8" w14:paraId="6D97EC4C" w14:textId="290FC4D4" w:rsidTr="00566369">
        <w:tc>
          <w:tcPr>
            <w:tcW w:w="6699" w:type="dxa"/>
          </w:tcPr>
          <w:p w14:paraId="6DB9023E" w14:textId="518B1BDD" w:rsidR="004671D8" w:rsidRPr="009911F8" w:rsidRDefault="004671D8" w:rsidP="001D4AA2">
            <w:pPr>
              <w:numPr>
                <w:ilvl w:val="2"/>
                <w:numId w:val="3"/>
              </w:numPr>
              <w:spacing w:before="240" w:after="240"/>
              <w:ind w:left="1800" w:hanging="684"/>
            </w:pPr>
            <w:r w:rsidRPr="009911F8">
              <w:t xml:space="preserve">Develop new and innovative programs to enable our students to compete in our increasingly complex society. </w:t>
            </w:r>
          </w:p>
        </w:tc>
        <w:tc>
          <w:tcPr>
            <w:tcW w:w="2888" w:type="dxa"/>
          </w:tcPr>
          <w:p w14:paraId="0B990F14" w14:textId="2FD3204E" w:rsidR="004671D8" w:rsidRPr="009911F8" w:rsidRDefault="004671D8" w:rsidP="001B34C1">
            <w:pPr>
              <w:spacing w:before="240" w:after="240"/>
            </w:pPr>
            <w:r w:rsidRPr="006E7420">
              <w:t>Vice Provost for Graduate Education</w:t>
            </w:r>
          </w:p>
        </w:tc>
        <w:tc>
          <w:tcPr>
            <w:tcW w:w="4282" w:type="dxa"/>
          </w:tcPr>
          <w:p w14:paraId="5EADD132" w14:textId="77777777" w:rsidR="004671D8" w:rsidRPr="009911F8" w:rsidRDefault="004671D8" w:rsidP="001B34C1">
            <w:pPr>
              <w:spacing w:before="240" w:after="240"/>
            </w:pPr>
          </w:p>
        </w:tc>
        <w:tc>
          <w:tcPr>
            <w:tcW w:w="1296" w:type="dxa"/>
            <w:shd w:val="clear" w:color="auto" w:fill="FFFF00"/>
          </w:tcPr>
          <w:p w14:paraId="75F36E60" w14:textId="7DC36700" w:rsidR="004671D8" w:rsidRPr="009911F8" w:rsidRDefault="004671D8" w:rsidP="001B34C1">
            <w:pPr>
              <w:spacing w:before="240" w:after="240"/>
            </w:pPr>
          </w:p>
        </w:tc>
        <w:tc>
          <w:tcPr>
            <w:tcW w:w="1971" w:type="dxa"/>
          </w:tcPr>
          <w:p w14:paraId="5CFEBF5F" w14:textId="73993112" w:rsidR="004671D8" w:rsidRPr="009911F8" w:rsidRDefault="004671D8" w:rsidP="001B34C1">
            <w:pPr>
              <w:spacing w:before="240" w:after="240"/>
            </w:pPr>
            <w:r>
              <w:t xml:space="preserve">40 certificate programs, ca. 15 new in last 2 years (e.g., Puppetry Arts, Health Professions Education, Intraoperative </w:t>
            </w:r>
            <w:proofErr w:type="spellStart"/>
            <w:r>
              <w:t>Neuromonitoring</w:t>
            </w:r>
            <w:proofErr w:type="spellEnd"/>
            <w:r>
              <w:t>, Sustainable Environmental Planning and Management)</w:t>
            </w:r>
          </w:p>
        </w:tc>
      </w:tr>
      <w:tr w:rsidR="004671D8" w:rsidRPr="009911F8" w14:paraId="58CB9C80" w14:textId="34008EDB" w:rsidTr="00CD1470">
        <w:tc>
          <w:tcPr>
            <w:tcW w:w="6699" w:type="dxa"/>
          </w:tcPr>
          <w:p w14:paraId="78510F79" w14:textId="3815C1B5" w:rsidR="004671D8" w:rsidRPr="009911F8" w:rsidRDefault="004671D8" w:rsidP="00445617">
            <w:pPr>
              <w:numPr>
                <w:ilvl w:val="2"/>
                <w:numId w:val="3"/>
              </w:numPr>
              <w:spacing w:before="240" w:after="240"/>
              <w:ind w:left="1800" w:hanging="684"/>
            </w:pPr>
            <w:r w:rsidRPr="009911F8">
              <w:t xml:space="preserve">Provide </w:t>
            </w:r>
            <w:r>
              <w:t xml:space="preserve">graduate </w:t>
            </w:r>
            <w:r w:rsidRPr="009911F8">
              <w:t>internships with industry and research laboratories.</w:t>
            </w:r>
          </w:p>
        </w:tc>
        <w:tc>
          <w:tcPr>
            <w:tcW w:w="2888" w:type="dxa"/>
          </w:tcPr>
          <w:p w14:paraId="0D628B94" w14:textId="77777777" w:rsidR="004671D8" w:rsidRDefault="004671D8" w:rsidP="001B34C1">
            <w:pPr>
              <w:spacing w:before="240" w:after="240"/>
            </w:pPr>
            <w:r w:rsidRPr="00F67406">
              <w:t>Executive Director of the Center for Career Development</w:t>
            </w:r>
          </w:p>
          <w:p w14:paraId="10327F94" w14:textId="628ED7C5" w:rsidR="004671D8" w:rsidRPr="009911F8" w:rsidRDefault="004671D8" w:rsidP="00DD30DB">
            <w:pPr>
              <w:spacing w:before="240" w:after="240"/>
            </w:pPr>
            <w:r>
              <w:t>Vice President for Research</w:t>
            </w:r>
          </w:p>
        </w:tc>
        <w:tc>
          <w:tcPr>
            <w:tcW w:w="4282" w:type="dxa"/>
          </w:tcPr>
          <w:p w14:paraId="6175B2DA" w14:textId="77777777" w:rsidR="004671D8" w:rsidRDefault="004671D8" w:rsidP="001B34C1">
            <w:pPr>
              <w:spacing w:before="240" w:after="240"/>
            </w:pPr>
            <w:r>
              <w:t>Internship Committee (new, to be convened)</w:t>
            </w:r>
          </w:p>
          <w:p w14:paraId="12D6400B" w14:textId="7B5B4882" w:rsidR="00245A11" w:rsidRPr="009911F8" w:rsidRDefault="00245A11" w:rsidP="001B34C1">
            <w:pPr>
              <w:spacing w:before="240" w:after="240"/>
            </w:pPr>
            <w:r w:rsidRPr="009D4C40">
              <w:t>Executive Director of the Center for Career Development</w:t>
            </w:r>
          </w:p>
        </w:tc>
        <w:tc>
          <w:tcPr>
            <w:tcW w:w="1296" w:type="dxa"/>
            <w:shd w:val="clear" w:color="auto" w:fill="FFFF00"/>
          </w:tcPr>
          <w:p w14:paraId="67910E1A" w14:textId="4C535B51" w:rsidR="004671D8" w:rsidRPr="009911F8" w:rsidRDefault="004671D8" w:rsidP="001B34C1">
            <w:pPr>
              <w:spacing w:before="240" w:after="240"/>
            </w:pPr>
          </w:p>
        </w:tc>
        <w:tc>
          <w:tcPr>
            <w:tcW w:w="1971" w:type="dxa"/>
          </w:tcPr>
          <w:p w14:paraId="68FEA6B6" w14:textId="77777777" w:rsidR="00752021" w:rsidRPr="009D4C40" w:rsidRDefault="00752021" w:rsidP="00752021">
            <w:r w:rsidRPr="009D4C40">
              <w:t>The Center for Career Development has newly developed internship web content focused on educating graduate students about the value of engaging in experiential learning. There is also a Graduate Student Intern of the Year award. The Center’s Corporate Relations Team actively engages employers about their need for graduate student talent. An Internship Committee has been convened.</w:t>
            </w:r>
          </w:p>
          <w:p w14:paraId="14753E41" w14:textId="77777777" w:rsidR="004671D8" w:rsidRPr="009911F8" w:rsidRDefault="004671D8" w:rsidP="001B34C1">
            <w:pPr>
              <w:spacing w:before="240" w:after="240"/>
            </w:pPr>
          </w:p>
        </w:tc>
      </w:tr>
      <w:tr w:rsidR="004671D8" w:rsidRPr="009911F8" w14:paraId="285A5839" w14:textId="70E1FD28" w:rsidTr="00566369">
        <w:tc>
          <w:tcPr>
            <w:tcW w:w="6699" w:type="dxa"/>
          </w:tcPr>
          <w:p w14:paraId="163FCAF8" w14:textId="2C45E217" w:rsidR="004671D8" w:rsidRPr="009911F8" w:rsidRDefault="004671D8" w:rsidP="001D4AA2">
            <w:pPr>
              <w:numPr>
                <w:ilvl w:val="2"/>
                <w:numId w:val="3"/>
              </w:numPr>
              <w:spacing w:before="240" w:after="240"/>
              <w:ind w:left="1800" w:hanging="684"/>
            </w:pPr>
            <w:r w:rsidRPr="009911F8">
              <w:t xml:space="preserve">Increase pre- and post-doctoral training grants through NIH, NSF, DOE, and other important agencies. </w:t>
            </w:r>
          </w:p>
        </w:tc>
        <w:tc>
          <w:tcPr>
            <w:tcW w:w="2888" w:type="dxa"/>
          </w:tcPr>
          <w:p w14:paraId="65C7023A" w14:textId="60B8CAB8" w:rsidR="004671D8" w:rsidRPr="009911F8" w:rsidRDefault="004671D8" w:rsidP="001B34C1">
            <w:pPr>
              <w:spacing w:before="240" w:after="240"/>
            </w:pPr>
            <w:r w:rsidRPr="006E7420">
              <w:t>Vice Provost for Graduate Education</w:t>
            </w:r>
          </w:p>
        </w:tc>
        <w:tc>
          <w:tcPr>
            <w:tcW w:w="4282" w:type="dxa"/>
          </w:tcPr>
          <w:p w14:paraId="47A4ACE5" w14:textId="77777777" w:rsidR="004671D8" w:rsidRPr="009911F8" w:rsidRDefault="004671D8" w:rsidP="001B34C1">
            <w:pPr>
              <w:spacing w:before="240" w:after="240"/>
            </w:pPr>
          </w:p>
        </w:tc>
        <w:tc>
          <w:tcPr>
            <w:tcW w:w="1296" w:type="dxa"/>
            <w:shd w:val="clear" w:color="auto" w:fill="FFFF00"/>
          </w:tcPr>
          <w:p w14:paraId="4975E406" w14:textId="34E3170E" w:rsidR="004671D8" w:rsidRPr="009911F8" w:rsidRDefault="004671D8" w:rsidP="001B34C1">
            <w:pPr>
              <w:spacing w:before="240" w:after="240"/>
            </w:pPr>
          </w:p>
        </w:tc>
        <w:tc>
          <w:tcPr>
            <w:tcW w:w="1971" w:type="dxa"/>
          </w:tcPr>
          <w:p w14:paraId="28B9D48E" w14:textId="772D9504" w:rsidR="004671D8" w:rsidRPr="009911F8" w:rsidRDefault="004671D8" w:rsidP="001B34C1">
            <w:pPr>
              <w:spacing w:before="240" w:after="240"/>
            </w:pPr>
            <w:r>
              <w:t>Provide institutional letters committing funds to cover tuition and health benefits not covered by institutional allowances</w:t>
            </w:r>
          </w:p>
        </w:tc>
      </w:tr>
      <w:tr w:rsidR="004671D8" w:rsidRPr="009911F8" w14:paraId="260B5689" w14:textId="7C1C0A26" w:rsidTr="00566369">
        <w:tc>
          <w:tcPr>
            <w:tcW w:w="6699" w:type="dxa"/>
          </w:tcPr>
          <w:p w14:paraId="2CF74B2A" w14:textId="25945924" w:rsidR="004671D8" w:rsidRPr="009911F8" w:rsidRDefault="004671D8" w:rsidP="001D4AA2">
            <w:pPr>
              <w:numPr>
                <w:ilvl w:val="1"/>
                <w:numId w:val="3"/>
              </w:numPr>
              <w:spacing w:before="240" w:after="240"/>
              <w:ind w:left="1080" w:hanging="720"/>
            </w:pPr>
            <w:r w:rsidRPr="009911F8">
              <w:t>Develop professional programs for students to improve skills</w:t>
            </w:r>
            <w:r>
              <w:t xml:space="preserve"> in leadership, career development, teaching effectiveness, professional communication, proposal writing</w:t>
            </w:r>
            <w:r w:rsidRPr="009911F8">
              <w:t xml:space="preserve">. </w:t>
            </w:r>
          </w:p>
        </w:tc>
        <w:tc>
          <w:tcPr>
            <w:tcW w:w="2888" w:type="dxa"/>
          </w:tcPr>
          <w:p w14:paraId="7A785673" w14:textId="0FFF5FC1" w:rsidR="004671D8" w:rsidRPr="009911F8" w:rsidRDefault="004671D8" w:rsidP="001B34C1">
            <w:pPr>
              <w:spacing w:before="240" w:after="240"/>
            </w:pPr>
            <w:r w:rsidRPr="006E7420">
              <w:t>Vice Provost for Graduate Education</w:t>
            </w:r>
          </w:p>
        </w:tc>
        <w:tc>
          <w:tcPr>
            <w:tcW w:w="4282" w:type="dxa"/>
          </w:tcPr>
          <w:p w14:paraId="42503A34" w14:textId="77777777" w:rsidR="004671D8" w:rsidRDefault="004671D8" w:rsidP="001B34C1">
            <w:pPr>
              <w:spacing w:before="240" w:after="240"/>
            </w:pPr>
            <w:r w:rsidRPr="009F429C">
              <w:t>Assistant Vice Provost for Excellence in Teaching &amp; Learning</w:t>
            </w:r>
          </w:p>
          <w:p w14:paraId="0D7F7389" w14:textId="6D801127" w:rsidR="00245A11" w:rsidRDefault="00245A11" w:rsidP="001B34C1">
            <w:pPr>
              <w:spacing w:before="240" w:after="240"/>
            </w:pPr>
            <w:r w:rsidRPr="009D4C40">
              <w:t>Executive Director of the Center for Career Development</w:t>
            </w:r>
          </w:p>
          <w:p w14:paraId="25EA6C46" w14:textId="62110741" w:rsidR="004671D8" w:rsidRPr="009911F8" w:rsidRDefault="004671D8" w:rsidP="001B34C1">
            <w:pPr>
              <w:spacing w:before="240" w:after="240"/>
            </w:pPr>
          </w:p>
        </w:tc>
        <w:tc>
          <w:tcPr>
            <w:tcW w:w="1296" w:type="dxa"/>
            <w:shd w:val="clear" w:color="auto" w:fill="FFFF00"/>
          </w:tcPr>
          <w:p w14:paraId="4D02EEE4" w14:textId="06F84BC1" w:rsidR="004671D8" w:rsidRPr="009911F8" w:rsidRDefault="004671D8" w:rsidP="001B34C1">
            <w:pPr>
              <w:spacing w:before="240" w:after="240"/>
            </w:pPr>
          </w:p>
        </w:tc>
        <w:tc>
          <w:tcPr>
            <w:tcW w:w="1971" w:type="dxa"/>
          </w:tcPr>
          <w:p w14:paraId="3CAB6A53" w14:textId="77777777" w:rsidR="004671D8" w:rsidRDefault="004671D8" w:rsidP="001B34C1">
            <w:pPr>
              <w:spacing w:before="240" w:after="240"/>
            </w:pPr>
            <w:r>
              <w:t>Brown bag lunch series on preparing for academic job interview, 3-minute thesis competition</w:t>
            </w:r>
          </w:p>
          <w:p w14:paraId="5ABE4758" w14:textId="7A21E02B" w:rsidR="00752021" w:rsidRPr="009911F8" w:rsidRDefault="00752021" w:rsidP="00CD1470">
            <w:r w:rsidRPr="009D4C40">
              <w:t>The Center for Career Development delivers and partners on a range of career preparation and career competency workshops for students and post-doctoral scholars seeking to enter academia and/or additional career sectors. “Career development” is also a module within The Graduate School’s newly created professional development model called ICP.</w:t>
            </w:r>
          </w:p>
        </w:tc>
      </w:tr>
      <w:tr w:rsidR="004671D8" w:rsidRPr="009911F8" w14:paraId="762F168C" w14:textId="0202EF49" w:rsidTr="00566369">
        <w:tc>
          <w:tcPr>
            <w:tcW w:w="6699" w:type="dxa"/>
          </w:tcPr>
          <w:p w14:paraId="3EB66435" w14:textId="117BCF58" w:rsidR="004671D8" w:rsidRPr="009911F8" w:rsidRDefault="004671D8" w:rsidP="001D4AA2">
            <w:pPr>
              <w:numPr>
                <w:ilvl w:val="1"/>
                <w:numId w:val="3"/>
              </w:numPr>
              <w:spacing w:before="240" w:after="240"/>
              <w:ind w:left="1080" w:hanging="720"/>
              <w:rPr>
                <w:rFonts w:asciiTheme="majorHAnsi" w:hAnsiTheme="majorHAnsi"/>
              </w:rPr>
            </w:pPr>
            <w:r w:rsidRPr="009911F8">
              <w:rPr>
                <w:rFonts w:asciiTheme="majorHAnsi" w:hAnsiTheme="majorHAnsi"/>
              </w:rPr>
              <w:t xml:space="preserve">Reinvigorate our university’s graduate faculty. </w:t>
            </w:r>
          </w:p>
        </w:tc>
        <w:tc>
          <w:tcPr>
            <w:tcW w:w="2888" w:type="dxa"/>
          </w:tcPr>
          <w:p w14:paraId="43376CE1" w14:textId="472C81C9" w:rsidR="004671D8" w:rsidRPr="009911F8" w:rsidRDefault="004671D8" w:rsidP="001B34C1">
            <w:pPr>
              <w:spacing w:before="240" w:after="240"/>
              <w:rPr>
                <w:rFonts w:asciiTheme="majorHAnsi" w:hAnsiTheme="majorHAnsi"/>
              </w:rPr>
            </w:pPr>
            <w:r w:rsidRPr="006E7420">
              <w:t>Vice Provost for Graduate Education</w:t>
            </w:r>
          </w:p>
        </w:tc>
        <w:tc>
          <w:tcPr>
            <w:tcW w:w="4282" w:type="dxa"/>
          </w:tcPr>
          <w:p w14:paraId="637D8B37" w14:textId="77777777" w:rsidR="004671D8" w:rsidRPr="009911F8" w:rsidRDefault="004671D8" w:rsidP="001B34C1">
            <w:pPr>
              <w:spacing w:before="240" w:after="240"/>
              <w:rPr>
                <w:rFonts w:asciiTheme="majorHAnsi" w:hAnsiTheme="majorHAnsi"/>
              </w:rPr>
            </w:pPr>
          </w:p>
        </w:tc>
        <w:tc>
          <w:tcPr>
            <w:tcW w:w="1296" w:type="dxa"/>
          </w:tcPr>
          <w:p w14:paraId="6F9C50D6" w14:textId="77777777" w:rsidR="004671D8" w:rsidRPr="009911F8" w:rsidRDefault="004671D8" w:rsidP="001B34C1">
            <w:pPr>
              <w:spacing w:before="240" w:after="240"/>
              <w:rPr>
                <w:rFonts w:asciiTheme="majorHAnsi" w:hAnsiTheme="majorHAnsi"/>
              </w:rPr>
            </w:pPr>
          </w:p>
        </w:tc>
        <w:tc>
          <w:tcPr>
            <w:tcW w:w="1971" w:type="dxa"/>
          </w:tcPr>
          <w:p w14:paraId="45A287C7" w14:textId="77777777" w:rsidR="004671D8" w:rsidRPr="009911F8" w:rsidRDefault="004671D8" w:rsidP="001B34C1">
            <w:pPr>
              <w:spacing w:before="240" w:after="240"/>
              <w:rPr>
                <w:rFonts w:asciiTheme="majorHAnsi" w:hAnsiTheme="majorHAnsi"/>
              </w:rPr>
            </w:pPr>
          </w:p>
        </w:tc>
      </w:tr>
      <w:tr w:rsidR="004671D8" w:rsidRPr="009911F8" w14:paraId="7A55872E" w14:textId="073FC958" w:rsidTr="00566369">
        <w:tc>
          <w:tcPr>
            <w:tcW w:w="6699" w:type="dxa"/>
          </w:tcPr>
          <w:p w14:paraId="0780FC23" w14:textId="77777777" w:rsidR="004671D8" w:rsidRPr="009911F8" w:rsidRDefault="004671D8" w:rsidP="001B34C1">
            <w:pPr>
              <w:numPr>
                <w:ilvl w:val="2"/>
                <w:numId w:val="3"/>
              </w:numPr>
              <w:spacing w:before="240" w:after="240"/>
              <w:ind w:left="1800" w:hanging="684"/>
              <w:rPr>
                <w:rFonts w:asciiTheme="majorHAnsi" w:hAnsiTheme="majorHAnsi"/>
              </w:rPr>
            </w:pPr>
            <w:r w:rsidRPr="009911F8">
              <w:rPr>
                <w:rFonts w:asciiTheme="majorHAnsi" w:hAnsiTheme="majorHAnsi"/>
              </w:rPr>
              <w:t>Raise the standards for membership in the graduate faculty.</w:t>
            </w:r>
          </w:p>
        </w:tc>
        <w:tc>
          <w:tcPr>
            <w:tcW w:w="2888" w:type="dxa"/>
          </w:tcPr>
          <w:p w14:paraId="2C5D1B36" w14:textId="087109F4" w:rsidR="004671D8" w:rsidRPr="009911F8" w:rsidRDefault="004671D8" w:rsidP="001B34C1">
            <w:pPr>
              <w:spacing w:before="240" w:after="240"/>
              <w:rPr>
                <w:rFonts w:asciiTheme="majorHAnsi" w:hAnsiTheme="majorHAnsi"/>
              </w:rPr>
            </w:pPr>
            <w:r w:rsidRPr="006E7420">
              <w:t>Vice Provost for Graduate Education</w:t>
            </w:r>
          </w:p>
        </w:tc>
        <w:tc>
          <w:tcPr>
            <w:tcW w:w="4282" w:type="dxa"/>
          </w:tcPr>
          <w:p w14:paraId="18F47F7C" w14:textId="14677500" w:rsidR="004671D8" w:rsidRPr="009911F8" w:rsidRDefault="004671D8" w:rsidP="001B34C1">
            <w:pPr>
              <w:spacing w:before="240" w:after="240"/>
              <w:rPr>
                <w:rFonts w:asciiTheme="majorHAnsi" w:hAnsiTheme="majorHAnsi"/>
              </w:rPr>
            </w:pPr>
            <w:r>
              <w:rPr>
                <w:rFonts w:asciiTheme="majorHAnsi" w:hAnsiTheme="majorHAnsi"/>
              </w:rPr>
              <w:t>Graduate Faculty Council</w:t>
            </w:r>
          </w:p>
        </w:tc>
        <w:tc>
          <w:tcPr>
            <w:tcW w:w="1296" w:type="dxa"/>
            <w:shd w:val="clear" w:color="auto" w:fill="FFFF00"/>
          </w:tcPr>
          <w:p w14:paraId="5F354875" w14:textId="7E7EF284" w:rsidR="004671D8" w:rsidRPr="009911F8" w:rsidRDefault="004671D8" w:rsidP="001B34C1">
            <w:pPr>
              <w:spacing w:before="240" w:after="240"/>
              <w:rPr>
                <w:rFonts w:asciiTheme="majorHAnsi" w:hAnsiTheme="majorHAnsi"/>
              </w:rPr>
            </w:pPr>
          </w:p>
        </w:tc>
        <w:tc>
          <w:tcPr>
            <w:tcW w:w="1971" w:type="dxa"/>
          </w:tcPr>
          <w:p w14:paraId="351BFC9A" w14:textId="2E5B185A" w:rsidR="004671D8" w:rsidRPr="009911F8" w:rsidRDefault="004671D8" w:rsidP="001B34C1">
            <w:pPr>
              <w:spacing w:before="240" w:after="240"/>
              <w:rPr>
                <w:rFonts w:asciiTheme="majorHAnsi" w:hAnsiTheme="majorHAnsi"/>
              </w:rPr>
            </w:pPr>
            <w:r>
              <w:rPr>
                <w:rFonts w:asciiTheme="majorHAnsi" w:hAnsiTheme="majorHAnsi"/>
              </w:rPr>
              <w:t>Developing framework for formal review of graduate programs as part of departmental reviews, will include review of graduate faculty to identify those whose appointment should continue</w:t>
            </w:r>
          </w:p>
        </w:tc>
      </w:tr>
      <w:tr w:rsidR="004671D8" w:rsidRPr="009911F8" w14:paraId="4DAF7160" w14:textId="0DB66C4D" w:rsidTr="00566369">
        <w:tc>
          <w:tcPr>
            <w:tcW w:w="6699" w:type="dxa"/>
          </w:tcPr>
          <w:p w14:paraId="3E2FDFF4" w14:textId="77777777" w:rsidR="004671D8" w:rsidRPr="009911F8" w:rsidRDefault="004671D8" w:rsidP="001B34C1">
            <w:pPr>
              <w:numPr>
                <w:ilvl w:val="2"/>
                <w:numId w:val="3"/>
              </w:numPr>
              <w:spacing w:before="240" w:after="240"/>
              <w:ind w:left="1800" w:hanging="684"/>
              <w:rPr>
                <w:rFonts w:asciiTheme="majorHAnsi" w:hAnsiTheme="majorHAnsi"/>
              </w:rPr>
            </w:pPr>
            <w:r w:rsidRPr="009911F8">
              <w:rPr>
                <w:rFonts w:asciiTheme="majorHAnsi" w:hAnsiTheme="majorHAnsi"/>
              </w:rPr>
              <w:t>Provide more rigorous reviews.</w:t>
            </w:r>
          </w:p>
        </w:tc>
        <w:tc>
          <w:tcPr>
            <w:tcW w:w="2888" w:type="dxa"/>
          </w:tcPr>
          <w:p w14:paraId="42DFAD51" w14:textId="73979195" w:rsidR="004671D8" w:rsidRPr="009911F8" w:rsidRDefault="004671D8" w:rsidP="001B34C1">
            <w:pPr>
              <w:spacing w:before="240" w:after="240"/>
              <w:rPr>
                <w:rFonts w:asciiTheme="majorHAnsi" w:hAnsiTheme="majorHAnsi"/>
              </w:rPr>
            </w:pPr>
            <w:r w:rsidRPr="006E7420">
              <w:t>Vice Provost for Graduate Education</w:t>
            </w:r>
          </w:p>
        </w:tc>
        <w:tc>
          <w:tcPr>
            <w:tcW w:w="4282" w:type="dxa"/>
          </w:tcPr>
          <w:p w14:paraId="77024D2A" w14:textId="0EAB70DD" w:rsidR="004671D8" w:rsidRPr="009911F8" w:rsidRDefault="004671D8" w:rsidP="001B34C1">
            <w:pPr>
              <w:spacing w:before="240" w:after="240"/>
              <w:rPr>
                <w:rFonts w:asciiTheme="majorHAnsi" w:hAnsiTheme="majorHAnsi"/>
              </w:rPr>
            </w:pPr>
            <w:r>
              <w:rPr>
                <w:rFonts w:asciiTheme="majorHAnsi" w:hAnsiTheme="majorHAnsi"/>
              </w:rPr>
              <w:t>Graduate Faculty Council</w:t>
            </w:r>
          </w:p>
        </w:tc>
        <w:tc>
          <w:tcPr>
            <w:tcW w:w="1296" w:type="dxa"/>
            <w:shd w:val="clear" w:color="auto" w:fill="FFFF00"/>
          </w:tcPr>
          <w:p w14:paraId="4B9B0ADE" w14:textId="672AB620" w:rsidR="004671D8" w:rsidRPr="009911F8" w:rsidRDefault="004671D8" w:rsidP="001B34C1">
            <w:pPr>
              <w:spacing w:before="240" w:after="240"/>
              <w:rPr>
                <w:rFonts w:asciiTheme="majorHAnsi" w:hAnsiTheme="majorHAnsi"/>
              </w:rPr>
            </w:pPr>
          </w:p>
        </w:tc>
        <w:tc>
          <w:tcPr>
            <w:tcW w:w="1971" w:type="dxa"/>
          </w:tcPr>
          <w:p w14:paraId="2A657CF9" w14:textId="77777777" w:rsidR="004671D8" w:rsidRPr="009911F8" w:rsidRDefault="004671D8" w:rsidP="001B34C1">
            <w:pPr>
              <w:spacing w:before="240" w:after="240"/>
              <w:rPr>
                <w:rFonts w:asciiTheme="majorHAnsi" w:hAnsiTheme="majorHAnsi"/>
              </w:rPr>
            </w:pPr>
          </w:p>
        </w:tc>
      </w:tr>
      <w:tr w:rsidR="004671D8" w:rsidRPr="009911F8" w14:paraId="5477D3C3" w14:textId="12781C60" w:rsidTr="00566369">
        <w:tc>
          <w:tcPr>
            <w:tcW w:w="6699" w:type="dxa"/>
          </w:tcPr>
          <w:p w14:paraId="5E9D52A1" w14:textId="1BD82375" w:rsidR="004671D8" w:rsidRPr="009911F8" w:rsidRDefault="004671D8" w:rsidP="00E54D1F">
            <w:pPr>
              <w:numPr>
                <w:ilvl w:val="2"/>
                <w:numId w:val="3"/>
              </w:numPr>
              <w:spacing w:before="240" w:after="240"/>
              <w:ind w:left="1800" w:hanging="684"/>
              <w:rPr>
                <w:rFonts w:asciiTheme="majorHAnsi" w:hAnsiTheme="majorHAnsi"/>
              </w:rPr>
            </w:pPr>
            <w:r w:rsidRPr="009911F8">
              <w:rPr>
                <w:rFonts w:asciiTheme="majorHAnsi" w:hAnsiTheme="majorHAnsi"/>
              </w:rPr>
              <w:t xml:space="preserve">Recruit new graduate faculty </w:t>
            </w:r>
            <w:r>
              <w:rPr>
                <w:rFonts w:asciiTheme="majorHAnsi" w:hAnsiTheme="majorHAnsi"/>
              </w:rPr>
              <w:t>and e</w:t>
            </w:r>
            <w:r w:rsidRPr="009911F8">
              <w:rPr>
                <w:rFonts w:asciiTheme="majorHAnsi" w:hAnsiTheme="majorHAnsi"/>
              </w:rPr>
              <w:t>nhance the faculty’s breadth.</w:t>
            </w:r>
          </w:p>
        </w:tc>
        <w:tc>
          <w:tcPr>
            <w:tcW w:w="2888" w:type="dxa"/>
          </w:tcPr>
          <w:p w14:paraId="5F6A07E0" w14:textId="3B11FD89" w:rsidR="004671D8" w:rsidRPr="00CD1470" w:rsidRDefault="004671D8" w:rsidP="001B34C1">
            <w:pPr>
              <w:spacing w:before="240" w:after="240"/>
              <w:rPr>
                <w:rFonts w:asciiTheme="majorHAnsi" w:hAnsiTheme="majorHAnsi"/>
              </w:rPr>
            </w:pPr>
            <w:r w:rsidRPr="00CD1470">
              <w:t>Provost and deans</w:t>
            </w:r>
          </w:p>
        </w:tc>
        <w:tc>
          <w:tcPr>
            <w:tcW w:w="4282" w:type="dxa"/>
          </w:tcPr>
          <w:p w14:paraId="645A7B14" w14:textId="5853802B" w:rsidR="004671D8" w:rsidRPr="00CD1470" w:rsidRDefault="004671D8" w:rsidP="001B34C1">
            <w:pPr>
              <w:spacing w:before="240" w:after="240"/>
              <w:rPr>
                <w:rFonts w:asciiTheme="majorHAnsi" w:hAnsiTheme="majorHAnsi"/>
              </w:rPr>
            </w:pPr>
            <w:r w:rsidRPr="00CD1470">
              <w:t>VPGE can support recruiting efforts by helping to publicize positions at SACNAS, ABRCMS, Compact for Faculty Diversity, etc. Primary responsibility for recruiting new faculty lies with Provost, deans, and department heads</w:t>
            </w:r>
          </w:p>
        </w:tc>
        <w:tc>
          <w:tcPr>
            <w:tcW w:w="1296" w:type="dxa"/>
          </w:tcPr>
          <w:p w14:paraId="1B773856" w14:textId="6C99D359" w:rsidR="004671D8" w:rsidRPr="009911F8" w:rsidRDefault="004671D8" w:rsidP="001B34C1">
            <w:pPr>
              <w:spacing w:before="240" w:after="240"/>
              <w:rPr>
                <w:rFonts w:asciiTheme="majorHAnsi" w:hAnsiTheme="majorHAnsi"/>
              </w:rPr>
            </w:pPr>
          </w:p>
        </w:tc>
        <w:tc>
          <w:tcPr>
            <w:tcW w:w="1971" w:type="dxa"/>
          </w:tcPr>
          <w:p w14:paraId="24E54008" w14:textId="77777777" w:rsidR="004671D8" w:rsidRPr="009911F8" w:rsidRDefault="004671D8" w:rsidP="001B34C1">
            <w:pPr>
              <w:spacing w:before="240" w:after="240"/>
              <w:rPr>
                <w:rFonts w:asciiTheme="majorHAnsi" w:hAnsiTheme="majorHAnsi"/>
              </w:rPr>
            </w:pPr>
          </w:p>
        </w:tc>
      </w:tr>
    </w:tbl>
    <w:p w14:paraId="58F9A2BE" w14:textId="4DD50E2E" w:rsidR="008A285D" w:rsidRDefault="008A285D"/>
    <w:tbl>
      <w:tblPr>
        <w:tblStyle w:val="TableGrid"/>
        <w:tblW w:w="0" w:type="auto"/>
        <w:tblInd w:w="360" w:type="dxa"/>
        <w:tblLook w:val="04A0" w:firstRow="1" w:lastRow="0" w:firstColumn="1" w:lastColumn="0" w:noHBand="0" w:noVBand="1"/>
      </w:tblPr>
      <w:tblGrid>
        <w:gridCol w:w="6782"/>
        <w:gridCol w:w="2834"/>
        <w:gridCol w:w="4278"/>
        <w:gridCol w:w="1296"/>
        <w:gridCol w:w="1946"/>
      </w:tblGrid>
      <w:tr w:rsidR="007E12FE" w:rsidRPr="001B34C1" w14:paraId="0ACDE944" w14:textId="74783A47" w:rsidTr="00CC371B">
        <w:trPr>
          <w:trHeight w:val="764"/>
          <w:tblHeader/>
        </w:trPr>
        <w:tc>
          <w:tcPr>
            <w:tcW w:w="6889" w:type="dxa"/>
            <w:shd w:val="clear" w:color="auto" w:fill="D9D9D9" w:themeFill="background1" w:themeFillShade="D9"/>
          </w:tcPr>
          <w:p w14:paraId="7BE5467C" w14:textId="77777777" w:rsidR="007E12FE" w:rsidRPr="001B34C1" w:rsidRDefault="007E12FE" w:rsidP="007D73A7">
            <w:pPr>
              <w:spacing w:before="240" w:after="240"/>
              <w:rPr>
                <w:b/>
                <w:sz w:val="28"/>
              </w:rPr>
            </w:pPr>
            <w:r w:rsidRPr="001B34C1">
              <w:rPr>
                <w:b/>
                <w:sz w:val="28"/>
              </w:rPr>
              <w:t>GOALS AND OBJECTIVES</w:t>
            </w:r>
          </w:p>
        </w:tc>
        <w:tc>
          <w:tcPr>
            <w:tcW w:w="2890" w:type="dxa"/>
            <w:shd w:val="clear" w:color="auto" w:fill="D9D9D9" w:themeFill="background1" w:themeFillShade="D9"/>
          </w:tcPr>
          <w:p w14:paraId="25CDFFBB" w14:textId="77777777" w:rsidR="007E12FE" w:rsidRPr="001B34C1" w:rsidRDefault="007E12FE" w:rsidP="007D73A7">
            <w:pPr>
              <w:spacing w:before="240" w:after="240"/>
              <w:rPr>
                <w:b/>
                <w:sz w:val="28"/>
              </w:rPr>
            </w:pPr>
            <w:proofErr w:type="gramStart"/>
            <w:r w:rsidRPr="001B34C1">
              <w:rPr>
                <w:b/>
                <w:sz w:val="28"/>
              </w:rPr>
              <w:t>LEAD</w:t>
            </w:r>
            <w:r>
              <w:rPr>
                <w:b/>
                <w:sz w:val="28"/>
              </w:rPr>
              <w:t>(</w:t>
            </w:r>
            <w:proofErr w:type="gramEnd"/>
            <w:r>
              <w:rPr>
                <w:b/>
                <w:sz w:val="28"/>
              </w:rPr>
              <w:t>S)</w:t>
            </w:r>
          </w:p>
        </w:tc>
        <w:tc>
          <w:tcPr>
            <w:tcW w:w="4364" w:type="dxa"/>
            <w:shd w:val="clear" w:color="auto" w:fill="D9D9D9" w:themeFill="background1" w:themeFillShade="D9"/>
          </w:tcPr>
          <w:p w14:paraId="6AD865FF" w14:textId="77777777" w:rsidR="007E12FE" w:rsidRPr="001B34C1" w:rsidRDefault="007E12FE" w:rsidP="007D73A7">
            <w:pPr>
              <w:spacing w:before="240" w:after="240"/>
              <w:rPr>
                <w:b/>
                <w:sz w:val="28"/>
              </w:rPr>
            </w:pPr>
            <w:r w:rsidRPr="001B34C1">
              <w:rPr>
                <w:b/>
                <w:sz w:val="28"/>
              </w:rPr>
              <w:t>COMMITTEE</w:t>
            </w:r>
            <w:r>
              <w:rPr>
                <w:b/>
                <w:sz w:val="28"/>
              </w:rPr>
              <w:t>, TASK FORCE, OR COLLABORATORS</w:t>
            </w:r>
          </w:p>
        </w:tc>
        <w:tc>
          <w:tcPr>
            <w:tcW w:w="1304" w:type="dxa"/>
            <w:shd w:val="clear" w:color="auto" w:fill="D9D9D9" w:themeFill="background1" w:themeFillShade="D9"/>
          </w:tcPr>
          <w:p w14:paraId="59AF7DFD" w14:textId="371CE156" w:rsidR="007E12FE" w:rsidRPr="001B34C1" w:rsidRDefault="007E12FE" w:rsidP="007D73A7">
            <w:pPr>
              <w:spacing w:before="240" w:after="240"/>
              <w:rPr>
                <w:b/>
                <w:sz w:val="28"/>
              </w:rPr>
            </w:pPr>
            <w:r>
              <w:rPr>
                <w:b/>
                <w:sz w:val="28"/>
              </w:rPr>
              <w:t>STATUS</w:t>
            </w:r>
          </w:p>
        </w:tc>
        <w:tc>
          <w:tcPr>
            <w:tcW w:w="1689" w:type="dxa"/>
            <w:shd w:val="clear" w:color="auto" w:fill="D9D9D9" w:themeFill="background1" w:themeFillShade="D9"/>
          </w:tcPr>
          <w:p w14:paraId="43609C98" w14:textId="3986C8BA" w:rsidR="007E12FE" w:rsidRPr="001B34C1" w:rsidRDefault="007E12FE" w:rsidP="007D73A7">
            <w:pPr>
              <w:spacing w:before="240" w:after="240"/>
              <w:rPr>
                <w:b/>
                <w:sz w:val="28"/>
              </w:rPr>
            </w:pPr>
            <w:r>
              <w:rPr>
                <w:b/>
                <w:sz w:val="28"/>
              </w:rPr>
              <w:t>NOTES</w:t>
            </w:r>
          </w:p>
        </w:tc>
      </w:tr>
      <w:tr w:rsidR="00E54D1F" w:rsidRPr="007D73A7" w14:paraId="11EFC7EC" w14:textId="6C645526" w:rsidTr="00CC371B">
        <w:tc>
          <w:tcPr>
            <w:tcW w:w="6889" w:type="dxa"/>
          </w:tcPr>
          <w:p w14:paraId="0BD1FD51" w14:textId="74CC3427" w:rsidR="00854AFD" w:rsidRPr="007D73A7" w:rsidRDefault="00854AFD" w:rsidP="001B34C1">
            <w:pPr>
              <w:numPr>
                <w:ilvl w:val="0"/>
                <w:numId w:val="3"/>
              </w:numPr>
              <w:spacing w:before="240" w:after="240"/>
              <w:rPr>
                <w:rFonts w:asciiTheme="majorHAnsi" w:hAnsiTheme="majorHAnsi"/>
                <w:b/>
                <w:sz w:val="28"/>
              </w:rPr>
            </w:pPr>
            <w:r w:rsidRPr="007D73A7">
              <w:rPr>
                <w:rFonts w:asciiTheme="majorHAnsi" w:hAnsiTheme="majorHAnsi"/>
                <w:b/>
                <w:sz w:val="28"/>
              </w:rPr>
              <w:t>EXCELLENCE IN TEACHING EFFECTIVENESS</w:t>
            </w:r>
          </w:p>
        </w:tc>
        <w:tc>
          <w:tcPr>
            <w:tcW w:w="2890" w:type="dxa"/>
          </w:tcPr>
          <w:p w14:paraId="79AC8C06" w14:textId="1CB8BF39" w:rsidR="00854AFD" w:rsidRPr="007D73A7" w:rsidRDefault="00854AFD" w:rsidP="001B34C1">
            <w:pPr>
              <w:spacing w:before="240" w:after="240"/>
              <w:rPr>
                <w:rFonts w:asciiTheme="majorHAnsi" w:hAnsiTheme="majorHAnsi"/>
                <w:b/>
                <w:sz w:val="28"/>
              </w:rPr>
            </w:pPr>
            <w:r>
              <w:rPr>
                <w:rFonts w:asciiTheme="majorHAnsi" w:hAnsiTheme="majorHAnsi"/>
                <w:b/>
                <w:sz w:val="28"/>
              </w:rPr>
              <w:t>VICE PROVOST FOR ACADEMIC AFFAIRS</w:t>
            </w:r>
          </w:p>
        </w:tc>
        <w:tc>
          <w:tcPr>
            <w:tcW w:w="4364" w:type="dxa"/>
          </w:tcPr>
          <w:p w14:paraId="0B8A7F4B" w14:textId="5CFE63F0" w:rsidR="00854AFD" w:rsidRPr="007D73A7" w:rsidRDefault="00854AFD" w:rsidP="007D73A7">
            <w:pPr>
              <w:spacing w:before="240" w:after="240"/>
              <w:rPr>
                <w:rFonts w:asciiTheme="majorHAnsi" w:hAnsiTheme="majorHAnsi"/>
                <w:b/>
                <w:sz w:val="28"/>
              </w:rPr>
            </w:pPr>
            <w:r>
              <w:rPr>
                <w:rFonts w:asciiTheme="majorHAnsi" w:hAnsiTheme="majorHAnsi"/>
                <w:b/>
                <w:sz w:val="28"/>
              </w:rPr>
              <w:t>TEACHING EXCELLENCE OVERSIGHT GOMMITTEE</w:t>
            </w:r>
          </w:p>
        </w:tc>
        <w:tc>
          <w:tcPr>
            <w:tcW w:w="1304" w:type="dxa"/>
            <w:shd w:val="clear" w:color="auto" w:fill="FFFF00"/>
          </w:tcPr>
          <w:p w14:paraId="4539756B" w14:textId="77777777" w:rsidR="00854AFD" w:rsidRDefault="00854AFD" w:rsidP="007D73A7">
            <w:pPr>
              <w:spacing w:before="240" w:after="240"/>
              <w:rPr>
                <w:rFonts w:asciiTheme="majorHAnsi" w:hAnsiTheme="majorHAnsi"/>
                <w:b/>
                <w:sz w:val="28"/>
              </w:rPr>
            </w:pPr>
          </w:p>
        </w:tc>
        <w:tc>
          <w:tcPr>
            <w:tcW w:w="1689" w:type="dxa"/>
          </w:tcPr>
          <w:p w14:paraId="60237C27" w14:textId="77777777" w:rsidR="00854AFD" w:rsidRDefault="00854AFD" w:rsidP="007D73A7">
            <w:pPr>
              <w:spacing w:before="240" w:after="240"/>
              <w:rPr>
                <w:rFonts w:asciiTheme="majorHAnsi" w:hAnsiTheme="majorHAnsi"/>
                <w:b/>
                <w:sz w:val="28"/>
              </w:rPr>
            </w:pPr>
          </w:p>
        </w:tc>
      </w:tr>
      <w:tr w:rsidR="00E54D1F" w:rsidRPr="009911F8" w14:paraId="3387068C" w14:textId="4C5ECCFE" w:rsidTr="00CC371B">
        <w:tc>
          <w:tcPr>
            <w:tcW w:w="6889" w:type="dxa"/>
          </w:tcPr>
          <w:p w14:paraId="36D564C1" w14:textId="77777777" w:rsidR="00854AFD" w:rsidRPr="009911F8" w:rsidRDefault="00854AFD" w:rsidP="001B34C1">
            <w:pPr>
              <w:pStyle w:val="ListParagraph"/>
              <w:numPr>
                <w:ilvl w:val="1"/>
                <w:numId w:val="3"/>
              </w:numPr>
              <w:spacing w:before="240" w:after="240"/>
              <w:ind w:left="1080" w:hanging="720"/>
              <w:contextualSpacing w:val="0"/>
              <w:rPr>
                <w:rFonts w:asciiTheme="majorHAnsi" w:eastAsia="Arial" w:hAnsiTheme="majorHAnsi" w:cs="Arial"/>
                <w:w w:val="103"/>
              </w:rPr>
            </w:pPr>
            <w:r w:rsidRPr="009911F8">
              <w:rPr>
                <w:rFonts w:asciiTheme="majorHAnsi" w:eastAsia="Arial" w:hAnsiTheme="majorHAnsi" w:cs="Arial"/>
                <w:w w:val="103"/>
              </w:rPr>
              <w:t>Support and assure even higher standards of excellence in faculty teaching endeavors.</w:t>
            </w:r>
          </w:p>
        </w:tc>
        <w:tc>
          <w:tcPr>
            <w:tcW w:w="2890" w:type="dxa"/>
          </w:tcPr>
          <w:p w14:paraId="5F361A84" w14:textId="654DC9EE" w:rsidR="00854AFD" w:rsidRPr="009911F8" w:rsidRDefault="00E02F77" w:rsidP="00E02F77">
            <w:pPr>
              <w:spacing w:before="240" w:after="240"/>
              <w:rPr>
                <w:rFonts w:asciiTheme="majorHAnsi" w:eastAsia="Arial" w:hAnsiTheme="majorHAnsi" w:cs="Arial"/>
                <w:w w:val="103"/>
              </w:rPr>
            </w:pPr>
            <w:r>
              <w:rPr>
                <w:rFonts w:asciiTheme="majorHAnsi" w:eastAsia="Arial" w:hAnsiTheme="majorHAnsi" w:cs="Arial"/>
                <w:w w:val="103"/>
              </w:rPr>
              <w:t>Vice Provost for Academic Affairs</w:t>
            </w:r>
          </w:p>
        </w:tc>
        <w:tc>
          <w:tcPr>
            <w:tcW w:w="4364" w:type="dxa"/>
          </w:tcPr>
          <w:p w14:paraId="0EC80B3B" w14:textId="77777777" w:rsidR="00854AFD" w:rsidRPr="009911F8" w:rsidRDefault="00854AFD" w:rsidP="001B34C1">
            <w:pPr>
              <w:spacing w:before="240" w:after="240"/>
              <w:rPr>
                <w:rFonts w:asciiTheme="majorHAnsi" w:eastAsia="Arial" w:hAnsiTheme="majorHAnsi" w:cs="Arial"/>
                <w:w w:val="103"/>
              </w:rPr>
            </w:pPr>
          </w:p>
        </w:tc>
        <w:tc>
          <w:tcPr>
            <w:tcW w:w="1304" w:type="dxa"/>
            <w:shd w:val="clear" w:color="auto" w:fill="FFFF00"/>
          </w:tcPr>
          <w:p w14:paraId="4F11CA64" w14:textId="77777777" w:rsidR="00854AFD" w:rsidRPr="009911F8" w:rsidRDefault="00854AFD" w:rsidP="001B34C1">
            <w:pPr>
              <w:spacing w:before="240" w:after="240"/>
              <w:rPr>
                <w:rFonts w:asciiTheme="majorHAnsi" w:eastAsia="Arial" w:hAnsiTheme="majorHAnsi" w:cs="Arial"/>
                <w:w w:val="103"/>
              </w:rPr>
            </w:pPr>
          </w:p>
        </w:tc>
        <w:tc>
          <w:tcPr>
            <w:tcW w:w="1689" w:type="dxa"/>
          </w:tcPr>
          <w:p w14:paraId="6BEB0A88" w14:textId="77777777" w:rsidR="00854AFD" w:rsidRPr="009911F8" w:rsidRDefault="00854AFD" w:rsidP="001B34C1">
            <w:pPr>
              <w:spacing w:before="240" w:after="240"/>
              <w:rPr>
                <w:rFonts w:asciiTheme="majorHAnsi" w:eastAsia="Arial" w:hAnsiTheme="majorHAnsi" w:cs="Arial"/>
                <w:w w:val="103"/>
              </w:rPr>
            </w:pPr>
          </w:p>
        </w:tc>
      </w:tr>
      <w:tr w:rsidR="00E54D1F" w:rsidRPr="009911F8" w14:paraId="18DFEFC6" w14:textId="32FFF094" w:rsidTr="00CC371B">
        <w:tc>
          <w:tcPr>
            <w:tcW w:w="6889" w:type="dxa"/>
          </w:tcPr>
          <w:p w14:paraId="5E12F8CE" w14:textId="74489DD4" w:rsidR="00854AFD" w:rsidRPr="009911F8" w:rsidRDefault="00854AFD" w:rsidP="00E02F77">
            <w:pPr>
              <w:pStyle w:val="ListParagraph"/>
              <w:numPr>
                <w:ilvl w:val="2"/>
                <w:numId w:val="3"/>
              </w:numPr>
              <w:spacing w:before="240" w:after="240"/>
              <w:ind w:left="1800" w:hanging="684"/>
              <w:contextualSpacing w:val="0"/>
              <w:rPr>
                <w:rFonts w:asciiTheme="majorHAnsi" w:eastAsia="Arial" w:hAnsiTheme="majorHAnsi" w:cs="Arial"/>
                <w:w w:val="103"/>
              </w:rPr>
            </w:pPr>
            <w:r w:rsidRPr="009911F8">
              <w:rPr>
                <w:rFonts w:asciiTheme="majorHAnsi" w:eastAsia="Arial" w:hAnsiTheme="majorHAnsi" w:cs="Arial"/>
                <w:w w:val="103"/>
              </w:rPr>
              <w:t xml:space="preserve">Reward excellence in teaching and advising through merit pay. </w:t>
            </w:r>
          </w:p>
        </w:tc>
        <w:tc>
          <w:tcPr>
            <w:tcW w:w="2890" w:type="dxa"/>
          </w:tcPr>
          <w:p w14:paraId="6A0D7C95" w14:textId="5F10E4AA" w:rsidR="00854AFD" w:rsidRPr="009911F8" w:rsidRDefault="00E02F77" w:rsidP="001B34C1">
            <w:pPr>
              <w:spacing w:before="240" w:after="240"/>
              <w:rPr>
                <w:rFonts w:asciiTheme="majorHAnsi" w:eastAsia="Arial" w:hAnsiTheme="majorHAnsi" w:cs="Arial"/>
                <w:w w:val="103"/>
              </w:rPr>
            </w:pPr>
            <w:r>
              <w:rPr>
                <w:rFonts w:asciiTheme="majorHAnsi" w:eastAsia="Arial" w:hAnsiTheme="majorHAnsi" w:cs="Arial"/>
                <w:w w:val="103"/>
              </w:rPr>
              <w:t>Vice Provost for Academic Affairs</w:t>
            </w:r>
          </w:p>
        </w:tc>
        <w:tc>
          <w:tcPr>
            <w:tcW w:w="4364" w:type="dxa"/>
          </w:tcPr>
          <w:p w14:paraId="24EDBE79" w14:textId="2FBDDC41" w:rsidR="00854AFD" w:rsidRPr="009911F8" w:rsidRDefault="008052DD" w:rsidP="001B34C1">
            <w:pPr>
              <w:spacing w:before="240" w:after="240"/>
              <w:rPr>
                <w:rFonts w:asciiTheme="majorHAnsi" w:eastAsia="Arial" w:hAnsiTheme="majorHAnsi" w:cs="Arial"/>
                <w:w w:val="103"/>
              </w:rPr>
            </w:pPr>
            <w:r>
              <w:rPr>
                <w:rFonts w:asciiTheme="majorHAnsi" w:eastAsia="Arial" w:hAnsiTheme="majorHAnsi" w:cs="Arial"/>
                <w:w w:val="103"/>
              </w:rPr>
              <w:t xml:space="preserve">Deans and Department Heads; </w:t>
            </w:r>
            <w:r w:rsidR="00EC1BC8">
              <w:rPr>
                <w:rFonts w:asciiTheme="majorHAnsi" w:eastAsia="Arial" w:hAnsiTheme="majorHAnsi" w:cs="Arial"/>
                <w:w w:val="103"/>
              </w:rPr>
              <w:t>Senate Faculty Standards Committee</w:t>
            </w:r>
          </w:p>
        </w:tc>
        <w:tc>
          <w:tcPr>
            <w:tcW w:w="1304" w:type="dxa"/>
            <w:shd w:val="clear" w:color="auto" w:fill="FFFF00"/>
          </w:tcPr>
          <w:p w14:paraId="04FC050E" w14:textId="644DE27C" w:rsidR="00854AFD" w:rsidRPr="009911F8" w:rsidRDefault="00854AFD" w:rsidP="001B34C1">
            <w:pPr>
              <w:spacing w:before="240" w:after="240"/>
              <w:rPr>
                <w:rFonts w:asciiTheme="majorHAnsi" w:eastAsia="Arial" w:hAnsiTheme="majorHAnsi" w:cs="Arial"/>
                <w:w w:val="103"/>
              </w:rPr>
            </w:pPr>
          </w:p>
        </w:tc>
        <w:tc>
          <w:tcPr>
            <w:tcW w:w="1689" w:type="dxa"/>
          </w:tcPr>
          <w:p w14:paraId="1FBD2A45" w14:textId="77777777" w:rsidR="00854AFD" w:rsidRPr="009911F8" w:rsidRDefault="00854AFD" w:rsidP="001B34C1">
            <w:pPr>
              <w:spacing w:before="240" w:after="240"/>
              <w:rPr>
                <w:rFonts w:asciiTheme="majorHAnsi" w:eastAsia="Arial" w:hAnsiTheme="majorHAnsi" w:cs="Arial"/>
                <w:w w:val="103"/>
              </w:rPr>
            </w:pPr>
          </w:p>
        </w:tc>
      </w:tr>
      <w:tr w:rsidR="00E54D1F" w:rsidRPr="009911F8" w14:paraId="70D7C654" w14:textId="370B5E00" w:rsidTr="00CC371B">
        <w:tc>
          <w:tcPr>
            <w:tcW w:w="6889" w:type="dxa"/>
          </w:tcPr>
          <w:p w14:paraId="61FE38D9" w14:textId="20DBBD36" w:rsidR="00854AFD" w:rsidRPr="009911F8" w:rsidRDefault="00854AFD" w:rsidP="00E02F77">
            <w:pPr>
              <w:pStyle w:val="ListParagraph"/>
              <w:numPr>
                <w:ilvl w:val="2"/>
                <w:numId w:val="3"/>
              </w:numPr>
              <w:spacing w:before="240" w:after="240"/>
              <w:ind w:left="1800" w:hanging="684"/>
              <w:contextualSpacing w:val="0"/>
              <w:rPr>
                <w:rFonts w:asciiTheme="majorHAnsi" w:eastAsia="Arial" w:hAnsiTheme="majorHAnsi" w:cs="Arial"/>
                <w:w w:val="103"/>
              </w:rPr>
            </w:pPr>
            <w:r w:rsidRPr="009911F8">
              <w:rPr>
                <w:rFonts w:asciiTheme="majorHAnsi" w:eastAsia="Arial" w:hAnsiTheme="majorHAnsi" w:cs="Arial"/>
                <w:w w:val="103"/>
              </w:rPr>
              <w:t xml:space="preserve">Emphasize teaching performance in promotion, tenure, and reappointment evaluations. </w:t>
            </w:r>
          </w:p>
        </w:tc>
        <w:tc>
          <w:tcPr>
            <w:tcW w:w="2890" w:type="dxa"/>
          </w:tcPr>
          <w:p w14:paraId="71F9B504" w14:textId="262139A8" w:rsidR="00854AFD" w:rsidRPr="009911F8" w:rsidRDefault="00E02F77" w:rsidP="001B34C1">
            <w:pPr>
              <w:spacing w:before="240" w:after="240"/>
              <w:rPr>
                <w:rFonts w:asciiTheme="majorHAnsi" w:eastAsia="Arial" w:hAnsiTheme="majorHAnsi" w:cs="Arial"/>
                <w:w w:val="103"/>
              </w:rPr>
            </w:pPr>
            <w:r>
              <w:rPr>
                <w:rFonts w:asciiTheme="majorHAnsi" w:eastAsia="Arial" w:hAnsiTheme="majorHAnsi" w:cs="Arial"/>
                <w:w w:val="103"/>
              </w:rPr>
              <w:t>Vice Provost for Academic Affairs</w:t>
            </w:r>
          </w:p>
        </w:tc>
        <w:tc>
          <w:tcPr>
            <w:tcW w:w="4364" w:type="dxa"/>
          </w:tcPr>
          <w:p w14:paraId="5276D99C" w14:textId="0E712315" w:rsidR="00854AFD" w:rsidRPr="009911F8" w:rsidRDefault="008052DD" w:rsidP="001B34C1">
            <w:pPr>
              <w:spacing w:before="240" w:after="240"/>
              <w:rPr>
                <w:rFonts w:asciiTheme="majorHAnsi" w:eastAsia="Arial" w:hAnsiTheme="majorHAnsi" w:cs="Arial"/>
                <w:w w:val="103"/>
              </w:rPr>
            </w:pPr>
            <w:r>
              <w:rPr>
                <w:rFonts w:asciiTheme="majorHAnsi" w:eastAsia="Arial" w:hAnsiTheme="majorHAnsi" w:cs="Arial"/>
                <w:w w:val="103"/>
              </w:rPr>
              <w:t xml:space="preserve">Deans and Department Heads; </w:t>
            </w:r>
            <w:r w:rsidR="00E02F77">
              <w:rPr>
                <w:rFonts w:asciiTheme="majorHAnsi" w:eastAsia="Arial" w:hAnsiTheme="majorHAnsi" w:cs="Arial"/>
                <w:w w:val="103"/>
              </w:rPr>
              <w:t>Senate Faculty Standards Committee</w:t>
            </w:r>
          </w:p>
        </w:tc>
        <w:tc>
          <w:tcPr>
            <w:tcW w:w="1304" w:type="dxa"/>
            <w:shd w:val="clear" w:color="auto" w:fill="FFFF00"/>
          </w:tcPr>
          <w:p w14:paraId="53928F0E" w14:textId="1AF69148" w:rsidR="00854AFD" w:rsidRPr="009911F8" w:rsidRDefault="00854AFD" w:rsidP="001B34C1">
            <w:pPr>
              <w:spacing w:before="240" w:after="240"/>
              <w:rPr>
                <w:rFonts w:asciiTheme="majorHAnsi" w:eastAsia="Arial" w:hAnsiTheme="majorHAnsi" w:cs="Arial"/>
                <w:w w:val="103"/>
              </w:rPr>
            </w:pPr>
          </w:p>
        </w:tc>
        <w:tc>
          <w:tcPr>
            <w:tcW w:w="1689" w:type="dxa"/>
          </w:tcPr>
          <w:p w14:paraId="4A220409" w14:textId="77777777" w:rsidR="00854AFD" w:rsidRPr="009911F8" w:rsidRDefault="00854AFD" w:rsidP="001B34C1">
            <w:pPr>
              <w:spacing w:before="240" w:after="240"/>
              <w:rPr>
                <w:rFonts w:asciiTheme="majorHAnsi" w:eastAsia="Arial" w:hAnsiTheme="majorHAnsi" w:cs="Arial"/>
                <w:w w:val="103"/>
              </w:rPr>
            </w:pPr>
          </w:p>
        </w:tc>
      </w:tr>
      <w:tr w:rsidR="00E54D1F" w:rsidRPr="009911F8" w14:paraId="5EE06925" w14:textId="1601A58A" w:rsidTr="00CC371B">
        <w:tc>
          <w:tcPr>
            <w:tcW w:w="6889" w:type="dxa"/>
          </w:tcPr>
          <w:p w14:paraId="20E07B21" w14:textId="63ADAB16" w:rsidR="00854AFD" w:rsidRPr="009911F8" w:rsidRDefault="00854AFD" w:rsidP="00E02F77">
            <w:pPr>
              <w:pStyle w:val="ListParagraph"/>
              <w:numPr>
                <w:ilvl w:val="2"/>
                <w:numId w:val="3"/>
              </w:numPr>
              <w:spacing w:before="240" w:after="240"/>
              <w:ind w:left="1800" w:hanging="684"/>
              <w:contextualSpacing w:val="0"/>
              <w:rPr>
                <w:rFonts w:asciiTheme="majorHAnsi" w:eastAsia="Arial" w:hAnsiTheme="majorHAnsi" w:cs="Arial"/>
                <w:w w:val="103"/>
              </w:rPr>
            </w:pPr>
            <w:r w:rsidRPr="009911F8">
              <w:rPr>
                <w:rFonts w:asciiTheme="majorHAnsi" w:eastAsia="Arial" w:hAnsiTheme="majorHAnsi" w:cs="Arial"/>
                <w:w w:val="103"/>
              </w:rPr>
              <w:t xml:space="preserve">Implement mid-term, formative Student Evaluations of Teaching to provide feedback. </w:t>
            </w:r>
          </w:p>
        </w:tc>
        <w:tc>
          <w:tcPr>
            <w:tcW w:w="2890" w:type="dxa"/>
          </w:tcPr>
          <w:p w14:paraId="52CDDB32" w14:textId="2B4F4111" w:rsidR="00854AFD" w:rsidRPr="009911F8" w:rsidRDefault="00854AFD" w:rsidP="001B34C1">
            <w:pPr>
              <w:spacing w:before="240" w:after="240"/>
              <w:rPr>
                <w:rFonts w:asciiTheme="majorHAnsi" w:eastAsia="Arial" w:hAnsiTheme="majorHAnsi" w:cs="Arial"/>
                <w:w w:val="103"/>
              </w:rPr>
            </w:pPr>
            <w:r w:rsidRPr="00327CC8">
              <w:t xml:space="preserve">Assistant Vice Provost </w:t>
            </w:r>
            <w:r>
              <w:t>f</w:t>
            </w:r>
            <w:r w:rsidRPr="00327CC8">
              <w:t xml:space="preserve">or Institutional Research </w:t>
            </w:r>
            <w:r>
              <w:t>a</w:t>
            </w:r>
            <w:r w:rsidRPr="00327CC8">
              <w:t>nd Effectiveness</w:t>
            </w:r>
          </w:p>
        </w:tc>
        <w:tc>
          <w:tcPr>
            <w:tcW w:w="4364" w:type="dxa"/>
          </w:tcPr>
          <w:p w14:paraId="3FF17DA7" w14:textId="255B9BCC" w:rsidR="00854AFD" w:rsidRPr="009911F8" w:rsidRDefault="008052DD" w:rsidP="001B34C1">
            <w:pPr>
              <w:spacing w:before="240" w:after="240"/>
              <w:rPr>
                <w:rFonts w:asciiTheme="majorHAnsi" w:eastAsia="Arial" w:hAnsiTheme="majorHAnsi" w:cs="Arial"/>
                <w:w w:val="103"/>
              </w:rPr>
            </w:pPr>
            <w:r>
              <w:rPr>
                <w:rFonts w:asciiTheme="majorHAnsi" w:eastAsia="Arial" w:hAnsiTheme="majorHAnsi" w:cs="Arial"/>
                <w:w w:val="103"/>
              </w:rPr>
              <w:t xml:space="preserve">Vice Provost for Academic Affairs; </w:t>
            </w:r>
            <w:r w:rsidR="00E02F77">
              <w:rPr>
                <w:rFonts w:asciiTheme="majorHAnsi" w:eastAsia="Arial" w:hAnsiTheme="majorHAnsi" w:cs="Arial"/>
                <w:w w:val="103"/>
              </w:rPr>
              <w:t>Senate Faculty Standards Committee</w:t>
            </w:r>
          </w:p>
        </w:tc>
        <w:tc>
          <w:tcPr>
            <w:tcW w:w="1304" w:type="dxa"/>
            <w:shd w:val="clear" w:color="auto" w:fill="008000"/>
          </w:tcPr>
          <w:p w14:paraId="2DCD1D21" w14:textId="00302FA8" w:rsidR="00854AFD" w:rsidRPr="009911F8" w:rsidRDefault="00854AFD" w:rsidP="001B34C1">
            <w:pPr>
              <w:spacing w:before="240" w:after="240"/>
              <w:rPr>
                <w:rFonts w:asciiTheme="majorHAnsi" w:eastAsia="Arial" w:hAnsiTheme="majorHAnsi" w:cs="Arial"/>
                <w:w w:val="103"/>
              </w:rPr>
            </w:pPr>
          </w:p>
        </w:tc>
        <w:tc>
          <w:tcPr>
            <w:tcW w:w="1689" w:type="dxa"/>
          </w:tcPr>
          <w:p w14:paraId="5838518F" w14:textId="77777777" w:rsidR="00854AFD" w:rsidRPr="009911F8" w:rsidRDefault="00854AFD" w:rsidP="001B34C1">
            <w:pPr>
              <w:spacing w:before="240" w:after="240"/>
              <w:rPr>
                <w:rFonts w:asciiTheme="majorHAnsi" w:eastAsia="Arial" w:hAnsiTheme="majorHAnsi" w:cs="Arial"/>
                <w:w w:val="103"/>
              </w:rPr>
            </w:pPr>
          </w:p>
        </w:tc>
      </w:tr>
      <w:tr w:rsidR="00E54D1F" w:rsidRPr="009911F8" w14:paraId="2E05E322" w14:textId="039DBE29" w:rsidTr="00CC371B">
        <w:tc>
          <w:tcPr>
            <w:tcW w:w="6889" w:type="dxa"/>
          </w:tcPr>
          <w:p w14:paraId="622E8735" w14:textId="32421B7D" w:rsidR="00854AFD" w:rsidRPr="009911F8" w:rsidRDefault="00854AFD" w:rsidP="00E02F77">
            <w:pPr>
              <w:pStyle w:val="ListParagraph"/>
              <w:numPr>
                <w:ilvl w:val="2"/>
                <w:numId w:val="3"/>
              </w:numPr>
              <w:spacing w:before="240" w:after="240"/>
              <w:ind w:left="1800" w:hanging="684"/>
              <w:contextualSpacing w:val="0"/>
              <w:rPr>
                <w:rFonts w:asciiTheme="majorHAnsi" w:eastAsia="Arial" w:hAnsiTheme="majorHAnsi" w:cs="Arial"/>
                <w:w w:val="103"/>
              </w:rPr>
            </w:pPr>
            <w:r w:rsidRPr="009911F8">
              <w:rPr>
                <w:rFonts w:asciiTheme="majorHAnsi" w:eastAsia="Arial" w:hAnsiTheme="majorHAnsi" w:cs="Arial"/>
                <w:w w:val="103"/>
              </w:rPr>
              <w:t xml:space="preserve">Investigate ways of sharing Student Evaluations of Teaching with our students. </w:t>
            </w:r>
          </w:p>
        </w:tc>
        <w:tc>
          <w:tcPr>
            <w:tcW w:w="2890" w:type="dxa"/>
          </w:tcPr>
          <w:p w14:paraId="5C23E843" w14:textId="395FCD2E" w:rsidR="00854AFD" w:rsidRPr="009911F8" w:rsidRDefault="00854AFD" w:rsidP="001B34C1">
            <w:pPr>
              <w:spacing w:before="240" w:after="240"/>
              <w:rPr>
                <w:rFonts w:asciiTheme="majorHAnsi" w:eastAsia="Arial" w:hAnsiTheme="majorHAnsi" w:cs="Arial"/>
                <w:w w:val="103"/>
              </w:rPr>
            </w:pPr>
            <w:r w:rsidRPr="00327CC8">
              <w:t xml:space="preserve">Assistant Vice Provost </w:t>
            </w:r>
            <w:r>
              <w:t>f</w:t>
            </w:r>
            <w:r w:rsidRPr="00327CC8">
              <w:t xml:space="preserve">or Institutional Research </w:t>
            </w:r>
            <w:r>
              <w:t>a</w:t>
            </w:r>
            <w:r w:rsidRPr="00327CC8">
              <w:t>nd Effectiveness</w:t>
            </w:r>
          </w:p>
        </w:tc>
        <w:tc>
          <w:tcPr>
            <w:tcW w:w="4364" w:type="dxa"/>
          </w:tcPr>
          <w:p w14:paraId="598240D3" w14:textId="6E64F619" w:rsidR="00854AFD" w:rsidRPr="009911F8" w:rsidRDefault="00E02F77" w:rsidP="001B34C1">
            <w:pPr>
              <w:spacing w:before="240" w:after="240"/>
              <w:rPr>
                <w:rFonts w:asciiTheme="majorHAnsi" w:eastAsia="Arial" w:hAnsiTheme="majorHAnsi" w:cs="Arial"/>
                <w:w w:val="103"/>
              </w:rPr>
            </w:pPr>
            <w:r>
              <w:rPr>
                <w:rFonts w:asciiTheme="majorHAnsi" w:eastAsia="Arial" w:hAnsiTheme="majorHAnsi" w:cs="Arial"/>
                <w:w w:val="103"/>
              </w:rPr>
              <w:t>Senate Faculty Standards Committee</w:t>
            </w:r>
          </w:p>
        </w:tc>
        <w:tc>
          <w:tcPr>
            <w:tcW w:w="1304" w:type="dxa"/>
            <w:shd w:val="clear" w:color="auto" w:fill="FF0000"/>
          </w:tcPr>
          <w:p w14:paraId="18C4C286" w14:textId="53A0F1DC" w:rsidR="00854AFD" w:rsidRPr="009911F8" w:rsidRDefault="00854AFD" w:rsidP="001B34C1">
            <w:pPr>
              <w:spacing w:before="240" w:after="240"/>
              <w:rPr>
                <w:rFonts w:asciiTheme="majorHAnsi" w:eastAsia="Arial" w:hAnsiTheme="majorHAnsi" w:cs="Arial"/>
                <w:w w:val="103"/>
              </w:rPr>
            </w:pPr>
          </w:p>
        </w:tc>
        <w:tc>
          <w:tcPr>
            <w:tcW w:w="1689" w:type="dxa"/>
          </w:tcPr>
          <w:p w14:paraId="5594CAE3" w14:textId="77777777" w:rsidR="00854AFD" w:rsidRPr="009911F8" w:rsidRDefault="00854AFD" w:rsidP="001B34C1">
            <w:pPr>
              <w:spacing w:before="240" w:after="240"/>
              <w:rPr>
                <w:rFonts w:asciiTheme="majorHAnsi" w:eastAsia="Arial" w:hAnsiTheme="majorHAnsi" w:cs="Arial"/>
                <w:w w:val="103"/>
              </w:rPr>
            </w:pPr>
          </w:p>
        </w:tc>
      </w:tr>
      <w:tr w:rsidR="00CC371B" w:rsidRPr="009911F8" w14:paraId="6F3D56B1" w14:textId="483855CF" w:rsidTr="00CD1470">
        <w:tc>
          <w:tcPr>
            <w:tcW w:w="6889" w:type="dxa"/>
          </w:tcPr>
          <w:p w14:paraId="32E751E4" w14:textId="77777777" w:rsidR="00CC371B" w:rsidRPr="009911F8" w:rsidRDefault="00CC371B" w:rsidP="001B34C1">
            <w:pPr>
              <w:pStyle w:val="ListParagraph"/>
              <w:numPr>
                <w:ilvl w:val="2"/>
                <w:numId w:val="3"/>
              </w:numPr>
              <w:spacing w:before="240" w:after="240"/>
              <w:ind w:left="1800" w:hanging="684"/>
              <w:contextualSpacing w:val="0"/>
              <w:rPr>
                <w:rFonts w:asciiTheme="majorHAnsi" w:eastAsia="Arial" w:hAnsiTheme="majorHAnsi" w:cs="Arial"/>
                <w:w w:val="103"/>
              </w:rPr>
            </w:pPr>
            <w:r w:rsidRPr="009911F8">
              <w:rPr>
                <w:rFonts w:asciiTheme="majorHAnsi" w:eastAsia="Arial" w:hAnsiTheme="majorHAnsi" w:cs="Arial"/>
                <w:w w:val="103"/>
              </w:rPr>
              <w:t xml:space="preserve">Strengthen opportunities at our Institute for Teaching and Learning to train all new and under-performing </w:t>
            </w:r>
            <w:proofErr w:type="gramStart"/>
            <w:r w:rsidRPr="009911F8">
              <w:rPr>
                <w:rFonts w:asciiTheme="majorHAnsi" w:eastAsia="Arial" w:hAnsiTheme="majorHAnsi" w:cs="Arial"/>
                <w:w w:val="103"/>
              </w:rPr>
              <w:t>faculty</w:t>
            </w:r>
            <w:proofErr w:type="gramEnd"/>
            <w:r w:rsidRPr="009911F8">
              <w:rPr>
                <w:rFonts w:asciiTheme="majorHAnsi" w:eastAsia="Arial" w:hAnsiTheme="majorHAnsi" w:cs="Arial"/>
                <w:w w:val="103"/>
              </w:rPr>
              <w:t xml:space="preserve">. </w:t>
            </w:r>
          </w:p>
        </w:tc>
        <w:tc>
          <w:tcPr>
            <w:tcW w:w="2890" w:type="dxa"/>
          </w:tcPr>
          <w:p w14:paraId="4F086097" w14:textId="26A2BB0D" w:rsidR="00CC371B" w:rsidRPr="009911F8" w:rsidRDefault="00CC371B" w:rsidP="001B34C1">
            <w:pPr>
              <w:spacing w:before="240" w:after="240"/>
              <w:rPr>
                <w:rFonts w:asciiTheme="majorHAnsi" w:eastAsia="Arial" w:hAnsiTheme="majorHAnsi" w:cs="Arial"/>
                <w:w w:val="103"/>
              </w:rPr>
            </w:pPr>
            <w:r w:rsidRPr="009F429C">
              <w:t>Assistant Vice Provost for Excellence in Teaching &amp; Learning</w:t>
            </w:r>
          </w:p>
        </w:tc>
        <w:tc>
          <w:tcPr>
            <w:tcW w:w="4364" w:type="dxa"/>
          </w:tcPr>
          <w:p w14:paraId="494195E7" w14:textId="77777777" w:rsidR="00CC371B" w:rsidRPr="009911F8" w:rsidRDefault="00CC371B" w:rsidP="001B34C1">
            <w:pPr>
              <w:spacing w:before="240" w:after="240"/>
              <w:rPr>
                <w:rFonts w:asciiTheme="majorHAnsi" w:eastAsia="Arial" w:hAnsiTheme="majorHAnsi" w:cs="Arial"/>
                <w:w w:val="103"/>
              </w:rPr>
            </w:pPr>
          </w:p>
        </w:tc>
        <w:tc>
          <w:tcPr>
            <w:tcW w:w="1304" w:type="dxa"/>
            <w:shd w:val="clear" w:color="auto" w:fill="008000"/>
          </w:tcPr>
          <w:p w14:paraId="47CF054A" w14:textId="606B56BE" w:rsidR="00CC371B" w:rsidRPr="009911F8" w:rsidRDefault="00CC371B" w:rsidP="001B34C1">
            <w:pPr>
              <w:spacing w:before="240" w:after="240"/>
              <w:rPr>
                <w:rFonts w:asciiTheme="majorHAnsi" w:eastAsia="Arial" w:hAnsiTheme="majorHAnsi" w:cs="Arial"/>
                <w:w w:val="103"/>
              </w:rPr>
            </w:pPr>
          </w:p>
        </w:tc>
        <w:tc>
          <w:tcPr>
            <w:tcW w:w="1689" w:type="dxa"/>
          </w:tcPr>
          <w:p w14:paraId="3440BCE4" w14:textId="696148F5" w:rsidR="00CC371B" w:rsidRPr="009911F8" w:rsidRDefault="00CC371B" w:rsidP="001B34C1">
            <w:pPr>
              <w:spacing w:before="240" w:after="240"/>
              <w:rPr>
                <w:rFonts w:asciiTheme="majorHAnsi" w:eastAsia="Arial" w:hAnsiTheme="majorHAnsi" w:cs="Arial"/>
                <w:w w:val="103"/>
              </w:rPr>
            </w:pPr>
            <w:r>
              <w:rPr>
                <w:rFonts w:asciiTheme="majorHAnsi" w:eastAsia="Arial" w:hAnsiTheme="majorHAnsi" w:cs="Arial"/>
                <w:w w:val="103"/>
              </w:rPr>
              <w:t xml:space="preserve">Enhanced Teaching Orientation for Faculty and TA’s.  Extend free individual membership for all faculty and GA’s in National Center for Faculty Development and Diversity NCFDD.  Ongoing new faculty workshops and enhanced TA development program. Increased resources and </w:t>
            </w:r>
            <w:proofErr w:type="gramStart"/>
            <w:r>
              <w:rPr>
                <w:rFonts w:asciiTheme="majorHAnsi" w:eastAsia="Arial" w:hAnsiTheme="majorHAnsi" w:cs="Arial"/>
                <w:w w:val="103"/>
              </w:rPr>
              <w:t>consultations  devoted</w:t>
            </w:r>
            <w:proofErr w:type="gramEnd"/>
            <w:r>
              <w:rPr>
                <w:rFonts w:asciiTheme="majorHAnsi" w:eastAsia="Arial" w:hAnsiTheme="majorHAnsi" w:cs="Arial"/>
                <w:w w:val="103"/>
              </w:rPr>
              <w:t xml:space="preserve"> to underperforming faculty.</w:t>
            </w:r>
          </w:p>
        </w:tc>
      </w:tr>
      <w:tr w:rsidR="00E54D1F" w:rsidRPr="009911F8" w14:paraId="1C8E22A6" w14:textId="329B56BD" w:rsidTr="00CC371B">
        <w:tc>
          <w:tcPr>
            <w:tcW w:w="6889" w:type="dxa"/>
          </w:tcPr>
          <w:p w14:paraId="1F33AD5A" w14:textId="70710BF8" w:rsidR="00854AFD" w:rsidRPr="009911F8" w:rsidRDefault="00854AFD" w:rsidP="0019403F">
            <w:pPr>
              <w:pStyle w:val="ListParagraph"/>
              <w:numPr>
                <w:ilvl w:val="2"/>
                <w:numId w:val="3"/>
              </w:numPr>
              <w:spacing w:before="240" w:after="240"/>
              <w:ind w:left="1800" w:hanging="684"/>
              <w:contextualSpacing w:val="0"/>
              <w:rPr>
                <w:rFonts w:asciiTheme="majorHAnsi" w:eastAsia="Arial" w:hAnsiTheme="majorHAnsi" w:cs="Arial"/>
                <w:w w:val="103"/>
              </w:rPr>
            </w:pPr>
            <w:r w:rsidRPr="009911F8">
              <w:rPr>
                <w:rFonts w:asciiTheme="majorHAnsi" w:eastAsia="Arial" w:hAnsiTheme="majorHAnsi" w:cs="Arial"/>
                <w:w w:val="103"/>
              </w:rPr>
              <w:t xml:space="preserve">Develop a process for peer-evaluation of teaching. </w:t>
            </w:r>
          </w:p>
        </w:tc>
        <w:tc>
          <w:tcPr>
            <w:tcW w:w="2890" w:type="dxa"/>
          </w:tcPr>
          <w:p w14:paraId="1B3AA691" w14:textId="250474FF" w:rsidR="00854AFD" w:rsidRPr="009911F8" w:rsidRDefault="00854AFD" w:rsidP="001B34C1">
            <w:pPr>
              <w:spacing w:before="240" w:after="240"/>
              <w:rPr>
                <w:rFonts w:asciiTheme="majorHAnsi" w:eastAsia="Arial" w:hAnsiTheme="majorHAnsi" w:cs="Arial"/>
                <w:w w:val="103"/>
              </w:rPr>
            </w:pPr>
            <w:r w:rsidRPr="009F429C">
              <w:t>Assistant Vice Provost for Excellence in Teaching &amp; Learning</w:t>
            </w:r>
          </w:p>
        </w:tc>
        <w:tc>
          <w:tcPr>
            <w:tcW w:w="4364" w:type="dxa"/>
          </w:tcPr>
          <w:p w14:paraId="2487FA02" w14:textId="03BFDDF2" w:rsidR="00854AFD" w:rsidRPr="009911F8" w:rsidRDefault="00854AFD" w:rsidP="001B34C1">
            <w:pPr>
              <w:spacing w:before="240" w:after="240"/>
              <w:rPr>
                <w:rFonts w:asciiTheme="majorHAnsi" w:eastAsia="Arial" w:hAnsiTheme="majorHAnsi" w:cs="Arial"/>
                <w:w w:val="103"/>
              </w:rPr>
            </w:pPr>
            <w:r>
              <w:rPr>
                <w:rFonts w:asciiTheme="majorHAnsi" w:eastAsia="Arial" w:hAnsiTheme="majorHAnsi" w:cs="Arial"/>
                <w:w w:val="103"/>
              </w:rPr>
              <w:t>Classroom Committee</w:t>
            </w:r>
            <w:r w:rsidR="00182AE5">
              <w:rPr>
                <w:rFonts w:asciiTheme="majorHAnsi" w:eastAsia="Arial" w:hAnsiTheme="majorHAnsi" w:cs="Arial"/>
                <w:w w:val="103"/>
              </w:rPr>
              <w:t xml:space="preserve"> and </w:t>
            </w:r>
            <w:r w:rsidRPr="00327CC8">
              <w:t xml:space="preserve">Assistant Vice Provost </w:t>
            </w:r>
            <w:r>
              <w:t>f</w:t>
            </w:r>
            <w:r w:rsidRPr="00327CC8">
              <w:t xml:space="preserve">or Institutional Research </w:t>
            </w:r>
            <w:r>
              <w:t>a</w:t>
            </w:r>
            <w:r w:rsidRPr="00327CC8">
              <w:t>nd Effectiveness</w:t>
            </w:r>
          </w:p>
        </w:tc>
        <w:tc>
          <w:tcPr>
            <w:tcW w:w="1304" w:type="dxa"/>
            <w:shd w:val="clear" w:color="auto" w:fill="FFFF00"/>
          </w:tcPr>
          <w:p w14:paraId="732CAE15" w14:textId="10EBACBD" w:rsidR="00854AFD" w:rsidRDefault="00854AFD" w:rsidP="001B34C1">
            <w:pPr>
              <w:spacing w:before="240" w:after="240"/>
              <w:rPr>
                <w:rFonts w:asciiTheme="majorHAnsi" w:eastAsia="Arial" w:hAnsiTheme="majorHAnsi" w:cs="Arial"/>
                <w:w w:val="103"/>
              </w:rPr>
            </w:pPr>
          </w:p>
        </w:tc>
        <w:tc>
          <w:tcPr>
            <w:tcW w:w="1689" w:type="dxa"/>
          </w:tcPr>
          <w:p w14:paraId="0C5B5752" w14:textId="1474F23D" w:rsidR="00854AFD" w:rsidRPr="00CC371B" w:rsidRDefault="00CC371B" w:rsidP="001B34C1">
            <w:pPr>
              <w:spacing w:before="240" w:after="240"/>
              <w:rPr>
                <w:rFonts w:asciiTheme="majorHAnsi" w:eastAsia="Arial" w:hAnsiTheme="majorHAnsi" w:cs="Arial"/>
                <w:w w:val="103"/>
              </w:rPr>
            </w:pPr>
            <w:r>
              <w:rPr>
                <w:rFonts w:asciiTheme="majorHAnsi" w:eastAsia="Arial" w:hAnsiTheme="majorHAnsi" w:cs="Arial"/>
                <w:w w:val="103"/>
              </w:rPr>
              <w:t>Working to expand Teaching Exemplar Network (TEN) to facilitate opportunities for peer review of teaching.</w:t>
            </w:r>
          </w:p>
        </w:tc>
      </w:tr>
      <w:tr w:rsidR="00E54D1F" w:rsidRPr="009911F8" w14:paraId="4777DF3F" w14:textId="2731A348" w:rsidTr="00CC371B">
        <w:tc>
          <w:tcPr>
            <w:tcW w:w="6889" w:type="dxa"/>
          </w:tcPr>
          <w:p w14:paraId="13D402B0" w14:textId="59BA641D" w:rsidR="00854AFD" w:rsidRPr="009911F8" w:rsidRDefault="0074022A" w:rsidP="0074022A">
            <w:pPr>
              <w:pStyle w:val="ListParagraph"/>
              <w:numPr>
                <w:ilvl w:val="1"/>
                <w:numId w:val="3"/>
              </w:numPr>
              <w:spacing w:before="240" w:after="240"/>
              <w:ind w:left="1080" w:hanging="720"/>
              <w:contextualSpacing w:val="0"/>
            </w:pPr>
            <w:r>
              <w:t xml:space="preserve">Create opportunities to further improve </w:t>
            </w:r>
            <w:r w:rsidR="00854AFD" w:rsidRPr="009911F8">
              <w:t>faculty teaching.</w:t>
            </w:r>
          </w:p>
        </w:tc>
        <w:tc>
          <w:tcPr>
            <w:tcW w:w="2890" w:type="dxa"/>
          </w:tcPr>
          <w:p w14:paraId="1C2F4293" w14:textId="6D747392" w:rsidR="00854AFD" w:rsidRPr="009911F8" w:rsidRDefault="00E02F77" w:rsidP="001B34C1">
            <w:pPr>
              <w:spacing w:before="240" w:after="240"/>
            </w:pPr>
            <w:r>
              <w:t>Vice Provost for Academic Affairs</w:t>
            </w:r>
          </w:p>
        </w:tc>
        <w:tc>
          <w:tcPr>
            <w:tcW w:w="4364" w:type="dxa"/>
          </w:tcPr>
          <w:p w14:paraId="78C63CA8" w14:textId="77777777" w:rsidR="00854AFD" w:rsidRPr="009911F8" w:rsidRDefault="00854AFD" w:rsidP="001B34C1">
            <w:pPr>
              <w:spacing w:before="240" w:after="240"/>
            </w:pPr>
          </w:p>
        </w:tc>
        <w:tc>
          <w:tcPr>
            <w:tcW w:w="1304" w:type="dxa"/>
            <w:shd w:val="clear" w:color="auto" w:fill="FFFF00"/>
          </w:tcPr>
          <w:p w14:paraId="12ED424D" w14:textId="77777777" w:rsidR="00854AFD" w:rsidRPr="009911F8" w:rsidRDefault="00854AFD" w:rsidP="001B34C1">
            <w:pPr>
              <w:spacing w:before="240" w:after="240"/>
            </w:pPr>
          </w:p>
        </w:tc>
        <w:tc>
          <w:tcPr>
            <w:tcW w:w="1689" w:type="dxa"/>
          </w:tcPr>
          <w:p w14:paraId="3651C75D" w14:textId="77777777" w:rsidR="00854AFD" w:rsidRPr="009911F8" w:rsidRDefault="00854AFD" w:rsidP="001B34C1">
            <w:pPr>
              <w:spacing w:before="240" w:after="240"/>
            </w:pPr>
          </w:p>
        </w:tc>
      </w:tr>
      <w:tr w:rsidR="00E54D1F" w:rsidRPr="009911F8" w14:paraId="3F188914" w14:textId="7A5A1C30" w:rsidTr="00CC371B">
        <w:tc>
          <w:tcPr>
            <w:tcW w:w="6889" w:type="dxa"/>
          </w:tcPr>
          <w:p w14:paraId="5CBC4E66" w14:textId="5102281B" w:rsidR="00854AFD" w:rsidRPr="009911F8" w:rsidRDefault="00854AFD" w:rsidP="0019403F">
            <w:pPr>
              <w:pStyle w:val="ListParagraph"/>
              <w:numPr>
                <w:ilvl w:val="2"/>
                <w:numId w:val="3"/>
              </w:numPr>
              <w:spacing w:before="240" w:after="240"/>
              <w:ind w:left="1800" w:hanging="774"/>
              <w:contextualSpacing w:val="0"/>
            </w:pPr>
            <w:r w:rsidRPr="009911F8">
              <w:t xml:space="preserve">Support faculty development of pilot innovative lecture courses with outstanding faculty from various schools and departments that focus on major ideas and research initiatives. </w:t>
            </w:r>
          </w:p>
        </w:tc>
        <w:tc>
          <w:tcPr>
            <w:tcW w:w="2890" w:type="dxa"/>
          </w:tcPr>
          <w:p w14:paraId="61230E93" w14:textId="7499F2BD" w:rsidR="00854AFD" w:rsidRPr="009911F8" w:rsidRDefault="00854AFD" w:rsidP="001B34C1">
            <w:pPr>
              <w:spacing w:before="240" w:after="240"/>
            </w:pPr>
            <w:r w:rsidRPr="009F429C">
              <w:t>Assistant Vice Provost for Excellence in Teaching &amp; Learning</w:t>
            </w:r>
          </w:p>
        </w:tc>
        <w:tc>
          <w:tcPr>
            <w:tcW w:w="4364" w:type="dxa"/>
          </w:tcPr>
          <w:p w14:paraId="15A17864" w14:textId="63838434" w:rsidR="00854AFD" w:rsidRPr="009911F8" w:rsidRDefault="006B4FFF" w:rsidP="001B34C1">
            <w:pPr>
              <w:spacing w:before="240" w:after="240"/>
            </w:pPr>
            <w:r>
              <w:t>Department Heads, Deans</w:t>
            </w:r>
          </w:p>
        </w:tc>
        <w:tc>
          <w:tcPr>
            <w:tcW w:w="1304" w:type="dxa"/>
            <w:shd w:val="clear" w:color="auto" w:fill="FFFF00"/>
          </w:tcPr>
          <w:p w14:paraId="5005A810" w14:textId="3C4E8FD9" w:rsidR="00854AFD" w:rsidRPr="009911F8" w:rsidRDefault="00854AFD" w:rsidP="001B34C1">
            <w:pPr>
              <w:spacing w:before="240" w:after="240"/>
            </w:pPr>
          </w:p>
        </w:tc>
        <w:tc>
          <w:tcPr>
            <w:tcW w:w="1689" w:type="dxa"/>
          </w:tcPr>
          <w:p w14:paraId="6DF862BC" w14:textId="78FFE5D4" w:rsidR="00854AFD" w:rsidRPr="009911F8" w:rsidRDefault="00CC371B" w:rsidP="001B34C1">
            <w:pPr>
              <w:spacing w:before="240" w:after="240"/>
            </w:pPr>
            <w:r>
              <w:t xml:space="preserve">Promoting through </w:t>
            </w:r>
            <w:r w:rsidR="006442D9">
              <w:t>Reed Fellowship</w:t>
            </w:r>
          </w:p>
        </w:tc>
      </w:tr>
      <w:tr w:rsidR="00E54D1F" w:rsidRPr="009911F8" w14:paraId="2890E20F" w14:textId="6CF0A587" w:rsidTr="00CC371B">
        <w:tc>
          <w:tcPr>
            <w:tcW w:w="6889" w:type="dxa"/>
          </w:tcPr>
          <w:p w14:paraId="2B4F9EEE" w14:textId="71DCF37E" w:rsidR="00854AFD" w:rsidRPr="009911F8" w:rsidRDefault="00854AFD" w:rsidP="00E02F77">
            <w:pPr>
              <w:pStyle w:val="ListParagraph"/>
              <w:numPr>
                <w:ilvl w:val="2"/>
                <w:numId w:val="3"/>
              </w:numPr>
              <w:spacing w:before="240" w:after="240"/>
              <w:ind w:left="1800" w:hanging="774"/>
              <w:contextualSpacing w:val="0"/>
              <w:rPr>
                <w:rFonts w:asciiTheme="majorHAnsi" w:eastAsia="Arial" w:hAnsiTheme="majorHAnsi" w:cs="Arial"/>
                <w:w w:val="103"/>
              </w:rPr>
            </w:pPr>
            <w:r w:rsidRPr="009911F8">
              <w:rPr>
                <w:rFonts w:asciiTheme="majorHAnsi" w:eastAsia="Arial" w:hAnsiTheme="majorHAnsi" w:cs="Arial"/>
                <w:w w:val="103"/>
              </w:rPr>
              <w:t>Establish innovation fu</w:t>
            </w:r>
            <w:r w:rsidR="00E02F77">
              <w:rPr>
                <w:rFonts w:asciiTheme="majorHAnsi" w:eastAsia="Arial" w:hAnsiTheme="majorHAnsi" w:cs="Arial"/>
                <w:w w:val="103"/>
              </w:rPr>
              <w:t>nds for curriculum development.</w:t>
            </w:r>
          </w:p>
        </w:tc>
        <w:tc>
          <w:tcPr>
            <w:tcW w:w="2890" w:type="dxa"/>
          </w:tcPr>
          <w:p w14:paraId="3BC1BA2C" w14:textId="2782A565" w:rsidR="00854AFD" w:rsidRPr="009911F8" w:rsidRDefault="00E02F77" w:rsidP="001B34C1">
            <w:pPr>
              <w:spacing w:before="240" w:after="240"/>
              <w:rPr>
                <w:rFonts w:asciiTheme="majorHAnsi" w:eastAsia="Arial" w:hAnsiTheme="majorHAnsi" w:cs="Arial"/>
                <w:w w:val="103"/>
              </w:rPr>
            </w:pPr>
            <w:r w:rsidRPr="009F429C">
              <w:t>Assistant Vice Provost for Excellence in Teaching &amp; Learning</w:t>
            </w:r>
          </w:p>
        </w:tc>
        <w:tc>
          <w:tcPr>
            <w:tcW w:w="4364" w:type="dxa"/>
          </w:tcPr>
          <w:p w14:paraId="49FDD6B9" w14:textId="77777777" w:rsidR="00854AFD" w:rsidRPr="009911F8" w:rsidRDefault="00854AFD" w:rsidP="001B34C1">
            <w:pPr>
              <w:spacing w:before="240" w:after="240"/>
              <w:rPr>
                <w:rFonts w:asciiTheme="majorHAnsi" w:eastAsia="Arial" w:hAnsiTheme="majorHAnsi" w:cs="Arial"/>
                <w:w w:val="103"/>
              </w:rPr>
            </w:pPr>
          </w:p>
        </w:tc>
        <w:tc>
          <w:tcPr>
            <w:tcW w:w="1304" w:type="dxa"/>
            <w:shd w:val="clear" w:color="auto" w:fill="FFFF00"/>
          </w:tcPr>
          <w:p w14:paraId="0A971975" w14:textId="2CF152B9" w:rsidR="00854AFD" w:rsidRPr="009911F8" w:rsidRDefault="00854AFD" w:rsidP="001B34C1">
            <w:pPr>
              <w:spacing w:before="240" w:after="240"/>
              <w:rPr>
                <w:rFonts w:asciiTheme="majorHAnsi" w:eastAsia="Arial" w:hAnsiTheme="majorHAnsi" w:cs="Arial"/>
                <w:w w:val="103"/>
              </w:rPr>
            </w:pPr>
          </w:p>
        </w:tc>
        <w:tc>
          <w:tcPr>
            <w:tcW w:w="1689" w:type="dxa"/>
          </w:tcPr>
          <w:p w14:paraId="74CE852E" w14:textId="77777777" w:rsidR="00854AFD" w:rsidRDefault="006B4FFF" w:rsidP="001B34C1">
            <w:pPr>
              <w:spacing w:before="240" w:after="240"/>
              <w:rPr>
                <w:rFonts w:asciiTheme="majorHAnsi" w:eastAsia="Arial" w:hAnsiTheme="majorHAnsi" w:cs="Arial"/>
                <w:w w:val="103"/>
              </w:rPr>
            </w:pPr>
            <w:r>
              <w:rPr>
                <w:rFonts w:asciiTheme="majorHAnsi" w:eastAsia="Arial" w:hAnsiTheme="majorHAnsi" w:cs="Arial"/>
                <w:w w:val="103"/>
              </w:rPr>
              <w:t>New Faculty Mini Grants</w:t>
            </w:r>
          </w:p>
          <w:p w14:paraId="670B2726" w14:textId="31D8292D" w:rsidR="00693EC2" w:rsidRPr="009911F8" w:rsidRDefault="00693EC2" w:rsidP="001B34C1">
            <w:pPr>
              <w:spacing w:before="240" w:after="240"/>
              <w:rPr>
                <w:rFonts w:asciiTheme="majorHAnsi" w:eastAsia="Arial" w:hAnsiTheme="majorHAnsi" w:cs="Arial"/>
                <w:w w:val="103"/>
              </w:rPr>
            </w:pPr>
            <w:r>
              <w:rPr>
                <w:rFonts w:asciiTheme="majorHAnsi" w:eastAsia="Arial" w:hAnsiTheme="majorHAnsi" w:cs="Arial"/>
                <w:w w:val="103"/>
              </w:rPr>
              <w:t>Funding from Honors and CETL supported new online Honors Core classes</w:t>
            </w:r>
          </w:p>
        </w:tc>
      </w:tr>
      <w:tr w:rsidR="00E54D1F" w:rsidRPr="009911F8" w14:paraId="1AC8DC5C" w14:textId="31E9C76E" w:rsidTr="00CC371B">
        <w:tc>
          <w:tcPr>
            <w:tcW w:w="6889" w:type="dxa"/>
          </w:tcPr>
          <w:p w14:paraId="593D2BDE" w14:textId="77777777" w:rsidR="00854AFD" w:rsidRPr="009911F8" w:rsidRDefault="00854AFD" w:rsidP="001B34C1">
            <w:pPr>
              <w:numPr>
                <w:ilvl w:val="1"/>
                <w:numId w:val="3"/>
              </w:numPr>
              <w:spacing w:before="240" w:after="240"/>
              <w:ind w:left="1080" w:hanging="720"/>
              <w:rPr>
                <w:rFonts w:asciiTheme="majorHAnsi" w:hAnsiTheme="majorHAnsi"/>
              </w:rPr>
            </w:pPr>
            <w:r w:rsidRPr="009911F8">
              <w:rPr>
                <w:rFonts w:asciiTheme="majorHAnsi" w:hAnsiTheme="majorHAnsi"/>
              </w:rPr>
              <w:t>Leverage technology to enable teaching that encompasses multiple approaches for student learning and engagement.</w:t>
            </w:r>
          </w:p>
        </w:tc>
        <w:tc>
          <w:tcPr>
            <w:tcW w:w="2890" w:type="dxa"/>
          </w:tcPr>
          <w:p w14:paraId="08534B27" w14:textId="44762754" w:rsidR="00854AFD" w:rsidRPr="009911F8" w:rsidRDefault="00E02F77" w:rsidP="001B34C1">
            <w:pPr>
              <w:spacing w:before="240" w:after="240"/>
              <w:rPr>
                <w:rFonts w:asciiTheme="majorHAnsi" w:hAnsiTheme="majorHAnsi"/>
              </w:rPr>
            </w:pPr>
            <w:r w:rsidRPr="009F429C">
              <w:t>Assistant Vice Provost for Excellence in Teaching &amp; Learning</w:t>
            </w:r>
          </w:p>
        </w:tc>
        <w:tc>
          <w:tcPr>
            <w:tcW w:w="4364" w:type="dxa"/>
          </w:tcPr>
          <w:p w14:paraId="28000A00" w14:textId="77777777" w:rsidR="00854AFD" w:rsidRPr="009911F8" w:rsidRDefault="00854AFD" w:rsidP="001B34C1">
            <w:pPr>
              <w:spacing w:before="240" w:after="240"/>
              <w:rPr>
                <w:rFonts w:asciiTheme="majorHAnsi" w:hAnsiTheme="majorHAnsi"/>
              </w:rPr>
            </w:pPr>
          </w:p>
        </w:tc>
        <w:tc>
          <w:tcPr>
            <w:tcW w:w="1304" w:type="dxa"/>
            <w:shd w:val="clear" w:color="auto" w:fill="FFFF00"/>
          </w:tcPr>
          <w:p w14:paraId="79158730" w14:textId="77777777" w:rsidR="00854AFD" w:rsidRPr="009911F8" w:rsidRDefault="00854AFD" w:rsidP="001B34C1">
            <w:pPr>
              <w:spacing w:before="240" w:after="240"/>
              <w:rPr>
                <w:rFonts w:asciiTheme="majorHAnsi" w:hAnsiTheme="majorHAnsi"/>
              </w:rPr>
            </w:pPr>
          </w:p>
        </w:tc>
        <w:tc>
          <w:tcPr>
            <w:tcW w:w="1689" w:type="dxa"/>
          </w:tcPr>
          <w:p w14:paraId="70948CA4" w14:textId="77777777" w:rsidR="00854AFD" w:rsidRPr="009911F8" w:rsidRDefault="00854AFD" w:rsidP="001B34C1">
            <w:pPr>
              <w:spacing w:before="240" w:after="240"/>
              <w:rPr>
                <w:rFonts w:asciiTheme="majorHAnsi" w:hAnsiTheme="majorHAnsi"/>
              </w:rPr>
            </w:pPr>
          </w:p>
        </w:tc>
      </w:tr>
      <w:tr w:rsidR="00E54D1F" w:rsidRPr="009911F8" w14:paraId="5BEC07F8" w14:textId="0DE46CF0" w:rsidTr="00CC371B">
        <w:tc>
          <w:tcPr>
            <w:tcW w:w="6889" w:type="dxa"/>
          </w:tcPr>
          <w:p w14:paraId="26BA80CD" w14:textId="48633286" w:rsidR="00854AFD" w:rsidRPr="009911F8" w:rsidRDefault="00854AFD" w:rsidP="0019403F">
            <w:pPr>
              <w:numPr>
                <w:ilvl w:val="2"/>
                <w:numId w:val="3"/>
              </w:numPr>
              <w:spacing w:before="240" w:after="240"/>
              <w:ind w:left="1800" w:hanging="684"/>
              <w:rPr>
                <w:rFonts w:asciiTheme="majorHAnsi" w:hAnsiTheme="majorHAnsi"/>
              </w:rPr>
            </w:pPr>
            <w:r w:rsidRPr="009911F8">
              <w:rPr>
                <w:rFonts w:asciiTheme="majorHAnsi" w:eastAsia="Arial" w:hAnsiTheme="majorHAnsi" w:cs="Arial"/>
                <w:w w:val="103"/>
              </w:rPr>
              <w:t>Invest in advanced classrooms, collaboration spaces and technologies to reflect modern learning modalities.</w:t>
            </w:r>
          </w:p>
        </w:tc>
        <w:tc>
          <w:tcPr>
            <w:tcW w:w="2890" w:type="dxa"/>
          </w:tcPr>
          <w:p w14:paraId="2CD05E8E" w14:textId="5AC97FEE" w:rsidR="00854AFD" w:rsidRPr="009911F8" w:rsidRDefault="00854AFD" w:rsidP="001B34C1">
            <w:pPr>
              <w:spacing w:before="240" w:after="240"/>
              <w:rPr>
                <w:rFonts w:asciiTheme="majorHAnsi" w:eastAsia="Arial" w:hAnsiTheme="majorHAnsi" w:cs="Arial"/>
                <w:w w:val="103"/>
              </w:rPr>
            </w:pPr>
            <w:r w:rsidRPr="009F429C">
              <w:t>Assistant Vice Provost for Excellence in Teaching &amp; Learning</w:t>
            </w:r>
          </w:p>
        </w:tc>
        <w:tc>
          <w:tcPr>
            <w:tcW w:w="4364" w:type="dxa"/>
          </w:tcPr>
          <w:p w14:paraId="3775B275" w14:textId="3954C569" w:rsidR="00854AFD" w:rsidRPr="009911F8" w:rsidRDefault="00854AFD" w:rsidP="001B34C1">
            <w:pPr>
              <w:spacing w:before="240" w:after="240"/>
              <w:rPr>
                <w:rFonts w:asciiTheme="majorHAnsi" w:eastAsia="Arial" w:hAnsiTheme="majorHAnsi" w:cs="Arial"/>
                <w:w w:val="103"/>
              </w:rPr>
            </w:pPr>
            <w:r>
              <w:rPr>
                <w:rFonts w:asciiTheme="majorHAnsi" w:eastAsia="Arial" w:hAnsiTheme="majorHAnsi" w:cs="Arial"/>
                <w:w w:val="103"/>
              </w:rPr>
              <w:t>Classroom Committee</w:t>
            </w:r>
            <w:r w:rsidR="00182AE5">
              <w:rPr>
                <w:rFonts w:asciiTheme="majorHAnsi" w:eastAsia="Arial" w:hAnsiTheme="majorHAnsi" w:cs="Arial"/>
                <w:w w:val="103"/>
              </w:rPr>
              <w:t xml:space="preserve"> and </w:t>
            </w:r>
            <w:r w:rsidRPr="00327CC8">
              <w:t xml:space="preserve">Assistant Vice Provost </w:t>
            </w:r>
            <w:r>
              <w:t>f</w:t>
            </w:r>
            <w:r w:rsidRPr="00327CC8">
              <w:t xml:space="preserve">or Institutional Research </w:t>
            </w:r>
            <w:r>
              <w:t>a</w:t>
            </w:r>
            <w:r w:rsidRPr="00327CC8">
              <w:t>nd Effectiveness</w:t>
            </w:r>
          </w:p>
        </w:tc>
        <w:tc>
          <w:tcPr>
            <w:tcW w:w="1304" w:type="dxa"/>
            <w:shd w:val="clear" w:color="auto" w:fill="FFFF00"/>
          </w:tcPr>
          <w:p w14:paraId="1C793D9C" w14:textId="40FF4359" w:rsidR="00854AFD" w:rsidRDefault="00854AFD" w:rsidP="001B34C1">
            <w:pPr>
              <w:spacing w:before="240" w:after="240"/>
              <w:rPr>
                <w:rFonts w:asciiTheme="majorHAnsi" w:eastAsia="Arial" w:hAnsiTheme="majorHAnsi" w:cs="Arial"/>
                <w:w w:val="103"/>
              </w:rPr>
            </w:pPr>
          </w:p>
        </w:tc>
        <w:tc>
          <w:tcPr>
            <w:tcW w:w="1689" w:type="dxa"/>
          </w:tcPr>
          <w:p w14:paraId="3B51F19A" w14:textId="51AE7D55" w:rsidR="006B4FFF" w:rsidRDefault="006B4FFF" w:rsidP="001B34C1">
            <w:pPr>
              <w:spacing w:before="240" w:after="240"/>
              <w:rPr>
                <w:rFonts w:cs="Calibri"/>
                <w:szCs w:val="30"/>
              </w:rPr>
            </w:pPr>
            <w:r>
              <w:rPr>
                <w:rFonts w:cs="Calibri"/>
                <w:szCs w:val="30"/>
              </w:rPr>
              <w:t>Demonstration Classroom</w:t>
            </w:r>
          </w:p>
          <w:p w14:paraId="0F33E252" w14:textId="5438BBEA" w:rsidR="00854AFD" w:rsidRPr="00E14874" w:rsidRDefault="00E14874" w:rsidP="00CC371B">
            <w:pPr>
              <w:spacing w:before="240" w:after="240"/>
              <w:rPr>
                <w:rFonts w:asciiTheme="majorHAnsi" w:eastAsia="Arial" w:hAnsiTheme="majorHAnsi" w:cs="Arial"/>
                <w:w w:val="103"/>
              </w:rPr>
            </w:pPr>
            <w:r w:rsidRPr="00E14874">
              <w:rPr>
                <w:rFonts w:cs="Calibri"/>
                <w:szCs w:val="30"/>
              </w:rPr>
              <w:t xml:space="preserve">University Libraries: Collaboration with </w:t>
            </w:r>
            <w:r w:rsidR="00CC371B">
              <w:rPr>
                <w:rFonts w:cs="Calibri"/>
                <w:szCs w:val="30"/>
              </w:rPr>
              <w:t>CETL</w:t>
            </w:r>
            <w:r w:rsidRPr="00E14874">
              <w:rPr>
                <w:rFonts w:cs="Calibri"/>
                <w:szCs w:val="30"/>
              </w:rPr>
              <w:t xml:space="preserve"> provide space for new experimental classroom and engaging library staff in utilization of the space for instruction</w:t>
            </w:r>
          </w:p>
        </w:tc>
      </w:tr>
      <w:tr w:rsidR="00E54D1F" w:rsidRPr="009911F8" w14:paraId="136EE8C7" w14:textId="547E20EE" w:rsidTr="00CC371B">
        <w:tc>
          <w:tcPr>
            <w:tcW w:w="6889" w:type="dxa"/>
          </w:tcPr>
          <w:p w14:paraId="08FAAA96" w14:textId="46548164" w:rsidR="00854AFD" w:rsidRPr="009911F8" w:rsidRDefault="00854AFD" w:rsidP="0019403F">
            <w:pPr>
              <w:pStyle w:val="ListParagraph"/>
              <w:numPr>
                <w:ilvl w:val="2"/>
                <w:numId w:val="3"/>
              </w:numPr>
              <w:spacing w:before="240" w:after="240"/>
              <w:ind w:left="1800" w:hanging="684"/>
              <w:contextualSpacing w:val="0"/>
            </w:pPr>
            <w:r w:rsidRPr="009911F8">
              <w:t xml:space="preserve">Enhance the use of distance instructional technologies to enrich learning and opportunities for meaningful on-line education. </w:t>
            </w:r>
          </w:p>
        </w:tc>
        <w:tc>
          <w:tcPr>
            <w:tcW w:w="2890" w:type="dxa"/>
          </w:tcPr>
          <w:p w14:paraId="2EC4EE22" w14:textId="7BE61F87" w:rsidR="00854AFD" w:rsidRPr="009911F8" w:rsidRDefault="00854AFD" w:rsidP="001B34C1">
            <w:pPr>
              <w:spacing w:before="240" w:after="240"/>
            </w:pPr>
            <w:r w:rsidRPr="009F429C">
              <w:t>Assistant Vice Provost for Excellence in Teaching &amp; Learning</w:t>
            </w:r>
          </w:p>
        </w:tc>
        <w:tc>
          <w:tcPr>
            <w:tcW w:w="4364" w:type="dxa"/>
          </w:tcPr>
          <w:p w14:paraId="34ECE45E" w14:textId="77777777" w:rsidR="00854AFD" w:rsidRPr="009911F8" w:rsidRDefault="00854AFD" w:rsidP="001B34C1">
            <w:pPr>
              <w:spacing w:before="240" w:after="240"/>
            </w:pPr>
          </w:p>
        </w:tc>
        <w:tc>
          <w:tcPr>
            <w:tcW w:w="1304" w:type="dxa"/>
            <w:shd w:val="clear" w:color="auto" w:fill="FFFF00"/>
          </w:tcPr>
          <w:p w14:paraId="372B1541" w14:textId="1BC77364" w:rsidR="00854AFD" w:rsidRPr="009911F8" w:rsidRDefault="00854AFD" w:rsidP="001B34C1">
            <w:pPr>
              <w:spacing w:before="240" w:after="240"/>
            </w:pPr>
          </w:p>
        </w:tc>
        <w:tc>
          <w:tcPr>
            <w:tcW w:w="1689" w:type="dxa"/>
          </w:tcPr>
          <w:p w14:paraId="31BAA25C" w14:textId="77777777" w:rsidR="00CC371B" w:rsidRDefault="00CC371B" w:rsidP="00CC371B">
            <w:pPr>
              <w:spacing w:before="240" w:after="240"/>
            </w:pPr>
            <w:r>
              <w:t xml:space="preserve">CETL </w:t>
            </w:r>
            <w:proofErr w:type="spellStart"/>
            <w:r>
              <w:t>Lightboard</w:t>
            </w:r>
            <w:proofErr w:type="spellEnd"/>
            <w:r>
              <w:t xml:space="preserve"> to develop video content for flipped, hybrid, online. </w:t>
            </w:r>
          </w:p>
          <w:p w14:paraId="5FF38234" w14:textId="77777777" w:rsidR="00CC371B" w:rsidRDefault="00CC371B" w:rsidP="00CC371B">
            <w:pPr>
              <w:spacing w:before="240" w:after="240"/>
            </w:pPr>
            <w:proofErr w:type="spellStart"/>
            <w:r>
              <w:t>Mediasite</w:t>
            </w:r>
            <w:proofErr w:type="spellEnd"/>
            <w:r>
              <w:t xml:space="preserve"> to promote flexible desktop lecture and content capture.</w:t>
            </w:r>
          </w:p>
          <w:p w14:paraId="1BD6FC7B" w14:textId="77777777" w:rsidR="00CC371B" w:rsidRDefault="00CC371B" w:rsidP="00CC371B">
            <w:pPr>
              <w:spacing w:before="240" w:after="240"/>
            </w:pPr>
            <w:r>
              <w:t>Blackboard Collaborate to promote synchronous one to many video discussions.</w:t>
            </w:r>
          </w:p>
          <w:p w14:paraId="05C22CB2" w14:textId="5A175BAC" w:rsidR="00854AFD" w:rsidRPr="009911F8" w:rsidRDefault="00CC371B" w:rsidP="006B4FFF">
            <w:pPr>
              <w:spacing w:before="240" w:after="240"/>
            </w:pPr>
            <w:proofErr w:type="spellStart"/>
            <w:r>
              <w:t>Zaption</w:t>
            </w:r>
            <w:proofErr w:type="spellEnd"/>
            <w:r>
              <w:t xml:space="preserve"> to promote ease of developing low risk assessments that promote learning and enhance retention.</w:t>
            </w:r>
          </w:p>
        </w:tc>
      </w:tr>
    </w:tbl>
    <w:p w14:paraId="3151EB59" w14:textId="77777777" w:rsidR="008A285D" w:rsidRDefault="008A285D">
      <w:r>
        <w:br w:type="page"/>
      </w:r>
    </w:p>
    <w:tbl>
      <w:tblPr>
        <w:tblStyle w:val="TableGrid"/>
        <w:tblW w:w="0" w:type="auto"/>
        <w:tblInd w:w="360" w:type="dxa"/>
        <w:tblLook w:val="04A0" w:firstRow="1" w:lastRow="0" w:firstColumn="1" w:lastColumn="0" w:noHBand="0" w:noVBand="1"/>
      </w:tblPr>
      <w:tblGrid>
        <w:gridCol w:w="5527"/>
        <w:gridCol w:w="2677"/>
        <w:gridCol w:w="3324"/>
        <w:gridCol w:w="1209"/>
        <w:gridCol w:w="4399"/>
      </w:tblGrid>
      <w:tr w:rsidR="007E12FE" w:rsidRPr="001B34C1" w14:paraId="005724FE" w14:textId="7DFA6C4B" w:rsidTr="001C29CA">
        <w:trPr>
          <w:trHeight w:val="764"/>
          <w:tblHeader/>
        </w:trPr>
        <w:tc>
          <w:tcPr>
            <w:tcW w:w="5527" w:type="dxa"/>
            <w:shd w:val="clear" w:color="auto" w:fill="D9D9D9" w:themeFill="background1" w:themeFillShade="D9"/>
          </w:tcPr>
          <w:p w14:paraId="2EBE826F" w14:textId="77777777" w:rsidR="007E12FE" w:rsidRPr="001B34C1" w:rsidRDefault="007E12FE" w:rsidP="007D73A7">
            <w:pPr>
              <w:spacing w:before="240" w:after="240"/>
              <w:rPr>
                <w:b/>
                <w:sz w:val="28"/>
              </w:rPr>
            </w:pPr>
            <w:r w:rsidRPr="001B34C1">
              <w:rPr>
                <w:b/>
                <w:sz w:val="28"/>
              </w:rPr>
              <w:t>GOALS AND OBJECTIVES</w:t>
            </w:r>
          </w:p>
        </w:tc>
        <w:tc>
          <w:tcPr>
            <w:tcW w:w="2677" w:type="dxa"/>
            <w:shd w:val="clear" w:color="auto" w:fill="D9D9D9" w:themeFill="background1" w:themeFillShade="D9"/>
          </w:tcPr>
          <w:p w14:paraId="5D9EB2A4" w14:textId="77777777" w:rsidR="007E12FE" w:rsidRPr="001B34C1" w:rsidRDefault="007E12FE" w:rsidP="007D73A7">
            <w:pPr>
              <w:spacing w:before="240" w:after="240"/>
              <w:rPr>
                <w:b/>
                <w:sz w:val="28"/>
              </w:rPr>
            </w:pPr>
            <w:proofErr w:type="gramStart"/>
            <w:r w:rsidRPr="001B34C1">
              <w:rPr>
                <w:b/>
                <w:sz w:val="28"/>
              </w:rPr>
              <w:t>LEAD</w:t>
            </w:r>
            <w:r>
              <w:rPr>
                <w:b/>
                <w:sz w:val="28"/>
              </w:rPr>
              <w:t>(</w:t>
            </w:r>
            <w:proofErr w:type="gramEnd"/>
            <w:r>
              <w:rPr>
                <w:b/>
                <w:sz w:val="28"/>
              </w:rPr>
              <w:t>S)</w:t>
            </w:r>
          </w:p>
        </w:tc>
        <w:tc>
          <w:tcPr>
            <w:tcW w:w="3324" w:type="dxa"/>
            <w:shd w:val="clear" w:color="auto" w:fill="D9D9D9" w:themeFill="background1" w:themeFillShade="D9"/>
          </w:tcPr>
          <w:p w14:paraId="2C382102" w14:textId="77777777" w:rsidR="007E12FE" w:rsidRPr="001B34C1" w:rsidRDefault="007E12FE" w:rsidP="007D73A7">
            <w:pPr>
              <w:spacing w:before="240" w:after="240"/>
              <w:rPr>
                <w:b/>
                <w:sz w:val="28"/>
              </w:rPr>
            </w:pPr>
            <w:r w:rsidRPr="001B34C1">
              <w:rPr>
                <w:b/>
                <w:sz w:val="28"/>
              </w:rPr>
              <w:t>COMMITTEE</w:t>
            </w:r>
            <w:r>
              <w:rPr>
                <w:b/>
                <w:sz w:val="28"/>
              </w:rPr>
              <w:t>, TASK FORCE, OR COLLABORATORS</w:t>
            </w:r>
          </w:p>
        </w:tc>
        <w:tc>
          <w:tcPr>
            <w:tcW w:w="1209" w:type="dxa"/>
            <w:shd w:val="clear" w:color="auto" w:fill="D9D9D9" w:themeFill="background1" w:themeFillShade="D9"/>
          </w:tcPr>
          <w:p w14:paraId="40E83642" w14:textId="2A778440" w:rsidR="007E12FE" w:rsidRPr="001B34C1" w:rsidRDefault="007E12FE" w:rsidP="007D73A7">
            <w:pPr>
              <w:spacing w:before="240" w:after="240"/>
              <w:rPr>
                <w:b/>
                <w:sz w:val="28"/>
              </w:rPr>
            </w:pPr>
            <w:r>
              <w:rPr>
                <w:b/>
                <w:sz w:val="28"/>
              </w:rPr>
              <w:t>STATUS</w:t>
            </w:r>
          </w:p>
        </w:tc>
        <w:tc>
          <w:tcPr>
            <w:tcW w:w="4399" w:type="dxa"/>
            <w:shd w:val="clear" w:color="auto" w:fill="D9D9D9" w:themeFill="background1" w:themeFillShade="D9"/>
          </w:tcPr>
          <w:p w14:paraId="0B1969CB" w14:textId="544597B0" w:rsidR="007E12FE" w:rsidRPr="001B34C1" w:rsidRDefault="007E12FE" w:rsidP="007D73A7">
            <w:pPr>
              <w:spacing w:before="240" w:after="240"/>
              <w:rPr>
                <w:b/>
                <w:sz w:val="28"/>
              </w:rPr>
            </w:pPr>
            <w:r>
              <w:rPr>
                <w:b/>
                <w:sz w:val="28"/>
              </w:rPr>
              <w:t>NOTES</w:t>
            </w:r>
          </w:p>
        </w:tc>
      </w:tr>
      <w:tr w:rsidR="00854AFD" w:rsidRPr="0019403F" w14:paraId="5F223CBE" w14:textId="68FC3DA0" w:rsidTr="001C29CA">
        <w:tc>
          <w:tcPr>
            <w:tcW w:w="5527" w:type="dxa"/>
          </w:tcPr>
          <w:p w14:paraId="0F9B97FB" w14:textId="187A9279" w:rsidR="00854AFD" w:rsidRPr="0019403F" w:rsidRDefault="00854AFD" w:rsidP="001B34C1">
            <w:pPr>
              <w:pStyle w:val="ListParagraph"/>
              <w:numPr>
                <w:ilvl w:val="0"/>
                <w:numId w:val="3"/>
              </w:numPr>
              <w:spacing w:before="240" w:after="240"/>
              <w:contextualSpacing w:val="0"/>
              <w:rPr>
                <w:b/>
                <w:sz w:val="28"/>
              </w:rPr>
            </w:pPr>
            <w:r w:rsidRPr="0019403F">
              <w:rPr>
                <w:rFonts w:asciiTheme="majorHAnsi" w:hAnsiTheme="majorHAnsi"/>
                <w:b/>
                <w:sz w:val="28"/>
              </w:rPr>
              <w:t>EXCELLENCE IN PUBLIC ENGAGEMENT</w:t>
            </w:r>
          </w:p>
        </w:tc>
        <w:tc>
          <w:tcPr>
            <w:tcW w:w="2677" w:type="dxa"/>
          </w:tcPr>
          <w:p w14:paraId="01187DED" w14:textId="104ED3F9" w:rsidR="00854AFD" w:rsidRPr="0019403F" w:rsidRDefault="00854AFD" w:rsidP="001B34C1">
            <w:pPr>
              <w:spacing w:before="240" w:after="240"/>
              <w:rPr>
                <w:rFonts w:asciiTheme="majorHAnsi" w:hAnsiTheme="majorHAnsi"/>
                <w:b/>
                <w:sz w:val="28"/>
              </w:rPr>
            </w:pPr>
            <w:r w:rsidRPr="0019403F">
              <w:rPr>
                <w:rFonts w:asciiTheme="majorHAnsi" w:hAnsiTheme="majorHAnsi"/>
                <w:b/>
                <w:sz w:val="28"/>
              </w:rPr>
              <w:t>DIRECTOR OF ENGAGEMENT</w:t>
            </w:r>
          </w:p>
        </w:tc>
        <w:tc>
          <w:tcPr>
            <w:tcW w:w="3324" w:type="dxa"/>
          </w:tcPr>
          <w:p w14:paraId="2C4D2710" w14:textId="77777777" w:rsidR="00854AFD" w:rsidRDefault="00854AFD" w:rsidP="00112767">
            <w:pPr>
              <w:spacing w:before="240" w:after="240"/>
              <w:rPr>
                <w:rFonts w:asciiTheme="majorHAnsi" w:hAnsiTheme="majorHAnsi"/>
              </w:rPr>
            </w:pPr>
            <w:r>
              <w:rPr>
                <w:rFonts w:asciiTheme="majorHAnsi" w:hAnsiTheme="majorHAnsi"/>
                <w:b/>
                <w:sz w:val="28"/>
              </w:rPr>
              <w:t xml:space="preserve">ENGAGEMENT OVERSIGHT </w:t>
            </w:r>
            <w:r w:rsidRPr="0019403F">
              <w:rPr>
                <w:rFonts w:asciiTheme="majorHAnsi" w:hAnsiTheme="majorHAnsi"/>
                <w:b/>
                <w:sz w:val="28"/>
              </w:rPr>
              <w:t>COMMITTEE</w:t>
            </w:r>
            <w:r w:rsidR="00112767">
              <w:rPr>
                <w:rFonts w:asciiTheme="majorHAnsi" w:hAnsiTheme="majorHAnsi"/>
                <w:b/>
                <w:sz w:val="28"/>
              </w:rPr>
              <w:t xml:space="preserve">, </w:t>
            </w:r>
            <w:r w:rsidR="00112767" w:rsidRPr="00112767">
              <w:rPr>
                <w:rFonts w:asciiTheme="majorHAnsi" w:hAnsiTheme="majorHAnsi"/>
                <w:b/>
                <w:sz w:val="28"/>
              </w:rPr>
              <w:t>Student Affairs’ Community Outreach and Student Activities Office Leaders as Appropriate</w:t>
            </w:r>
            <w:r w:rsidR="00112767">
              <w:rPr>
                <w:rFonts w:cs="Calibri"/>
                <w:color w:val="18376A"/>
                <w:sz w:val="30"/>
                <w:szCs w:val="30"/>
              </w:rPr>
              <w:t xml:space="preserve"> </w:t>
            </w:r>
            <w:r w:rsidR="00112767" w:rsidRPr="00112767">
              <w:rPr>
                <w:rFonts w:asciiTheme="majorHAnsi" w:hAnsiTheme="majorHAnsi"/>
              </w:rPr>
              <w:t xml:space="preserve">(Comments – Community Outreach involves 1000s of UConn Students in Alternative Spring Break, Semester Long and One-time Service &amp; Engagement Programs Each Year. Gina </w:t>
            </w:r>
            <w:proofErr w:type="spellStart"/>
            <w:r w:rsidR="00112767" w:rsidRPr="00112767">
              <w:rPr>
                <w:rFonts w:asciiTheme="majorHAnsi" w:hAnsiTheme="majorHAnsi"/>
              </w:rPr>
              <w:t>DeVivo-Brasaw</w:t>
            </w:r>
            <w:proofErr w:type="spellEnd"/>
            <w:r w:rsidR="00112767" w:rsidRPr="00112767">
              <w:rPr>
                <w:rFonts w:asciiTheme="majorHAnsi" w:hAnsiTheme="majorHAnsi"/>
              </w:rPr>
              <w:t xml:space="preserve"> &amp; Christine Wilson May Be Strong Collaborators with Many Engagement Goals &amp; Objectives in Section 5.)</w:t>
            </w:r>
          </w:p>
          <w:p w14:paraId="48DE6B6A" w14:textId="26E0640F" w:rsidR="00566369" w:rsidRPr="0019403F" w:rsidRDefault="00566369" w:rsidP="00112767">
            <w:pPr>
              <w:spacing w:before="240" w:after="240"/>
              <w:rPr>
                <w:rFonts w:asciiTheme="majorHAnsi" w:hAnsiTheme="majorHAnsi"/>
                <w:b/>
                <w:sz w:val="28"/>
              </w:rPr>
            </w:pPr>
            <w:r>
              <w:rPr>
                <w:rFonts w:asciiTheme="majorHAnsi" w:hAnsiTheme="majorHAnsi"/>
              </w:rPr>
              <w:t>Office of Diversity and Inclusion</w:t>
            </w:r>
          </w:p>
        </w:tc>
        <w:tc>
          <w:tcPr>
            <w:tcW w:w="1209" w:type="dxa"/>
            <w:shd w:val="clear" w:color="auto" w:fill="FFFF00"/>
          </w:tcPr>
          <w:p w14:paraId="006B6C99" w14:textId="77777777" w:rsidR="00854AFD" w:rsidRDefault="00854AFD" w:rsidP="001B34C1">
            <w:pPr>
              <w:spacing w:before="240" w:after="240"/>
              <w:rPr>
                <w:rFonts w:asciiTheme="majorHAnsi" w:hAnsiTheme="majorHAnsi"/>
                <w:b/>
                <w:sz w:val="28"/>
              </w:rPr>
            </w:pPr>
          </w:p>
        </w:tc>
        <w:tc>
          <w:tcPr>
            <w:tcW w:w="4399" w:type="dxa"/>
          </w:tcPr>
          <w:p w14:paraId="2FD51BC3" w14:textId="47B7134A" w:rsidR="00854AFD" w:rsidRDefault="001C29CA" w:rsidP="001B34C1">
            <w:pPr>
              <w:spacing w:before="240" w:after="240"/>
              <w:rPr>
                <w:rFonts w:asciiTheme="majorHAnsi" w:hAnsiTheme="majorHAnsi"/>
                <w:b/>
                <w:sz w:val="28"/>
              </w:rPr>
            </w:pPr>
            <w:r>
              <w:rPr>
                <w:rFonts w:asciiTheme="majorHAnsi" w:hAnsiTheme="majorHAnsi"/>
                <w:b/>
                <w:sz w:val="28"/>
              </w:rPr>
              <w:t>President’s Honor Roll submitted for 2016; data collection in process for 2017; 1.6 million hours reported.</w:t>
            </w:r>
          </w:p>
        </w:tc>
      </w:tr>
      <w:tr w:rsidR="00E81204" w:rsidRPr="009911F8" w14:paraId="58B1E8A3" w14:textId="1D96CC40" w:rsidTr="001C29CA">
        <w:tc>
          <w:tcPr>
            <w:tcW w:w="5527" w:type="dxa"/>
          </w:tcPr>
          <w:p w14:paraId="3F812695" w14:textId="77777777" w:rsidR="00E81204" w:rsidRPr="009911F8" w:rsidRDefault="00E81204" w:rsidP="001B34C1">
            <w:pPr>
              <w:pStyle w:val="ListParagraph"/>
              <w:numPr>
                <w:ilvl w:val="1"/>
                <w:numId w:val="3"/>
              </w:numPr>
              <w:spacing w:before="240" w:after="240"/>
              <w:ind w:left="1080" w:hanging="720"/>
              <w:contextualSpacing w:val="0"/>
              <w:rPr>
                <w:rFonts w:asciiTheme="majorHAnsi" w:hAnsiTheme="majorHAnsi"/>
              </w:rPr>
            </w:pPr>
            <w:r w:rsidRPr="009911F8">
              <w:rPr>
                <w:rFonts w:asciiTheme="majorHAnsi" w:hAnsiTheme="majorHAnsi"/>
              </w:rPr>
              <w:t>Become a model for a 21st Century Engaged University.</w:t>
            </w:r>
          </w:p>
        </w:tc>
        <w:tc>
          <w:tcPr>
            <w:tcW w:w="2677" w:type="dxa"/>
          </w:tcPr>
          <w:p w14:paraId="55DE49E3" w14:textId="2044DDEA" w:rsidR="00E81204" w:rsidRPr="009911F8" w:rsidRDefault="00E81204" w:rsidP="001B34C1">
            <w:pPr>
              <w:spacing w:before="240" w:after="240"/>
              <w:rPr>
                <w:rFonts w:asciiTheme="majorHAnsi" w:hAnsiTheme="majorHAnsi"/>
              </w:rPr>
            </w:pPr>
            <w:r>
              <w:rPr>
                <w:rFonts w:asciiTheme="majorHAnsi" w:hAnsiTheme="majorHAnsi"/>
              </w:rPr>
              <w:t>Director of Engagement</w:t>
            </w:r>
          </w:p>
        </w:tc>
        <w:tc>
          <w:tcPr>
            <w:tcW w:w="3324" w:type="dxa"/>
          </w:tcPr>
          <w:p w14:paraId="7813A283" w14:textId="77777777" w:rsidR="00E81204" w:rsidRPr="009911F8" w:rsidRDefault="00E81204" w:rsidP="001B34C1">
            <w:pPr>
              <w:spacing w:before="240" w:after="240"/>
              <w:rPr>
                <w:rFonts w:asciiTheme="majorHAnsi" w:hAnsiTheme="majorHAnsi"/>
              </w:rPr>
            </w:pPr>
          </w:p>
        </w:tc>
        <w:tc>
          <w:tcPr>
            <w:tcW w:w="1209" w:type="dxa"/>
            <w:shd w:val="clear" w:color="auto" w:fill="FFFF00"/>
          </w:tcPr>
          <w:p w14:paraId="759055ED" w14:textId="77777777" w:rsidR="00E81204" w:rsidRPr="009911F8" w:rsidRDefault="00E81204" w:rsidP="001B34C1">
            <w:pPr>
              <w:spacing w:before="240" w:after="240"/>
              <w:rPr>
                <w:rFonts w:asciiTheme="majorHAnsi" w:hAnsiTheme="majorHAnsi"/>
              </w:rPr>
            </w:pPr>
          </w:p>
        </w:tc>
        <w:tc>
          <w:tcPr>
            <w:tcW w:w="4399" w:type="dxa"/>
          </w:tcPr>
          <w:p w14:paraId="3D2686DF" w14:textId="685F6A38" w:rsidR="00E81204" w:rsidRPr="009911F8" w:rsidRDefault="001C29CA" w:rsidP="001B34C1">
            <w:pPr>
              <w:spacing w:before="240" w:after="240"/>
              <w:rPr>
                <w:rFonts w:asciiTheme="majorHAnsi" w:hAnsiTheme="majorHAnsi"/>
              </w:rPr>
            </w:pPr>
            <w:r>
              <w:rPr>
                <w:rFonts w:asciiTheme="majorHAnsi" w:hAnsiTheme="majorHAnsi"/>
              </w:rPr>
              <w:t>Many institutions remain ahead of UConn</w:t>
            </w:r>
          </w:p>
        </w:tc>
      </w:tr>
      <w:tr w:rsidR="00E81204" w:rsidRPr="009911F8" w14:paraId="13AAC2CE" w14:textId="0A10E7C4" w:rsidTr="00CD1470">
        <w:tc>
          <w:tcPr>
            <w:tcW w:w="5527" w:type="dxa"/>
          </w:tcPr>
          <w:p w14:paraId="3C368C22" w14:textId="269A93E1" w:rsidR="00E81204" w:rsidRPr="009911F8" w:rsidRDefault="00E81204" w:rsidP="00E02F77">
            <w:pPr>
              <w:pStyle w:val="ListParagraph"/>
              <w:numPr>
                <w:ilvl w:val="2"/>
                <w:numId w:val="3"/>
              </w:numPr>
              <w:spacing w:before="240" w:after="240"/>
              <w:ind w:left="1800" w:hanging="720"/>
              <w:contextualSpacing w:val="0"/>
              <w:rPr>
                <w:rFonts w:asciiTheme="majorHAnsi" w:hAnsiTheme="majorHAnsi"/>
              </w:rPr>
            </w:pPr>
            <w:r w:rsidRPr="009911F8">
              <w:rPr>
                <w:rFonts w:asciiTheme="majorHAnsi" w:hAnsiTheme="majorHAnsi"/>
              </w:rPr>
              <w:t>Articulate the vision and integrative mission of a 21</w:t>
            </w:r>
            <w:r w:rsidRPr="009911F8">
              <w:rPr>
                <w:rFonts w:asciiTheme="majorHAnsi" w:hAnsiTheme="majorHAnsi"/>
                <w:vertAlign w:val="superscript"/>
              </w:rPr>
              <w:t>st</w:t>
            </w:r>
            <w:r w:rsidRPr="009911F8">
              <w:rPr>
                <w:rFonts w:asciiTheme="majorHAnsi" w:hAnsiTheme="majorHAnsi"/>
              </w:rPr>
              <w:t xml:space="preserve"> Century engaged public university. </w:t>
            </w:r>
          </w:p>
        </w:tc>
        <w:tc>
          <w:tcPr>
            <w:tcW w:w="2677" w:type="dxa"/>
          </w:tcPr>
          <w:p w14:paraId="6FF3B84C" w14:textId="0D0226E3" w:rsidR="00E81204" w:rsidRPr="009911F8" w:rsidRDefault="00E81204" w:rsidP="001B34C1">
            <w:pPr>
              <w:spacing w:before="240" w:after="240"/>
              <w:rPr>
                <w:rFonts w:asciiTheme="majorHAnsi" w:hAnsiTheme="majorHAnsi"/>
              </w:rPr>
            </w:pPr>
            <w:r>
              <w:rPr>
                <w:rFonts w:asciiTheme="majorHAnsi" w:hAnsiTheme="majorHAnsi"/>
              </w:rPr>
              <w:t>Director of Engagement</w:t>
            </w:r>
          </w:p>
        </w:tc>
        <w:tc>
          <w:tcPr>
            <w:tcW w:w="3324" w:type="dxa"/>
          </w:tcPr>
          <w:p w14:paraId="6F57EA4A" w14:textId="77777777" w:rsidR="00E81204" w:rsidRPr="009911F8" w:rsidRDefault="00E81204" w:rsidP="001B34C1">
            <w:pPr>
              <w:spacing w:before="240" w:after="240"/>
              <w:rPr>
                <w:rFonts w:asciiTheme="majorHAnsi" w:hAnsiTheme="majorHAnsi"/>
              </w:rPr>
            </w:pPr>
          </w:p>
        </w:tc>
        <w:tc>
          <w:tcPr>
            <w:tcW w:w="1209" w:type="dxa"/>
            <w:shd w:val="clear" w:color="auto" w:fill="008000"/>
          </w:tcPr>
          <w:p w14:paraId="73D9257B" w14:textId="4DA296CC" w:rsidR="00E81204" w:rsidRPr="009911F8" w:rsidRDefault="00E81204" w:rsidP="001B34C1">
            <w:pPr>
              <w:spacing w:before="240" w:after="240"/>
              <w:rPr>
                <w:rFonts w:asciiTheme="majorHAnsi" w:hAnsiTheme="majorHAnsi"/>
              </w:rPr>
            </w:pPr>
          </w:p>
        </w:tc>
        <w:tc>
          <w:tcPr>
            <w:tcW w:w="4399" w:type="dxa"/>
          </w:tcPr>
          <w:p w14:paraId="51B89B57" w14:textId="77777777" w:rsidR="00E81204" w:rsidRDefault="00E81204" w:rsidP="001B34C1">
            <w:pPr>
              <w:spacing w:before="240" w:after="240"/>
              <w:rPr>
                <w:rFonts w:asciiTheme="majorHAnsi" w:hAnsiTheme="majorHAnsi"/>
              </w:rPr>
            </w:pPr>
            <w:r>
              <w:rPr>
                <w:rFonts w:asciiTheme="majorHAnsi" w:hAnsiTheme="majorHAnsi"/>
              </w:rPr>
              <w:t>Mission Revised;</w:t>
            </w:r>
          </w:p>
          <w:p w14:paraId="4597FA02" w14:textId="638B4D23" w:rsidR="00E81204" w:rsidRPr="009911F8" w:rsidRDefault="00E81204" w:rsidP="001B34C1">
            <w:pPr>
              <w:spacing w:before="240" w:after="240"/>
              <w:rPr>
                <w:rFonts w:asciiTheme="majorHAnsi" w:hAnsiTheme="majorHAnsi"/>
              </w:rPr>
            </w:pPr>
            <w:r>
              <w:rPr>
                <w:rFonts w:asciiTheme="majorHAnsi" w:hAnsiTheme="majorHAnsi"/>
              </w:rPr>
              <w:t>Four Overarching goals adopted.</w:t>
            </w:r>
          </w:p>
        </w:tc>
      </w:tr>
      <w:tr w:rsidR="001C29CA" w:rsidRPr="009911F8" w14:paraId="6EDC7B9D" w14:textId="0D23C611" w:rsidTr="001C29CA">
        <w:tc>
          <w:tcPr>
            <w:tcW w:w="5527" w:type="dxa"/>
          </w:tcPr>
          <w:p w14:paraId="72ACEBBC" w14:textId="322C2B71" w:rsidR="001C29CA" w:rsidRPr="009911F8" w:rsidRDefault="001C29CA" w:rsidP="001B34C1">
            <w:pPr>
              <w:pStyle w:val="ListParagraph"/>
              <w:numPr>
                <w:ilvl w:val="2"/>
                <w:numId w:val="3"/>
              </w:numPr>
              <w:spacing w:before="240" w:after="240"/>
              <w:ind w:left="1800" w:hanging="720"/>
              <w:contextualSpacing w:val="0"/>
              <w:rPr>
                <w:rFonts w:asciiTheme="majorHAnsi" w:hAnsiTheme="majorHAnsi"/>
              </w:rPr>
            </w:pPr>
            <w:r w:rsidRPr="009911F8">
              <w:rPr>
                <w:rFonts w:asciiTheme="majorHAnsi" w:hAnsiTheme="majorHAnsi"/>
              </w:rPr>
              <w:t>Study the impact of our service on the state and the community and increase our capacity to prove the benefits of our students’ efforts on local, state, and national audiences. (OIRE)</w:t>
            </w:r>
          </w:p>
        </w:tc>
        <w:tc>
          <w:tcPr>
            <w:tcW w:w="2677" w:type="dxa"/>
          </w:tcPr>
          <w:p w14:paraId="565EBA0B" w14:textId="099316C7" w:rsidR="001C29CA" w:rsidRPr="009911F8" w:rsidRDefault="001C29CA" w:rsidP="001B34C1">
            <w:pPr>
              <w:spacing w:before="240" w:after="240"/>
              <w:rPr>
                <w:rFonts w:asciiTheme="majorHAnsi" w:hAnsiTheme="majorHAnsi"/>
              </w:rPr>
            </w:pPr>
            <w:r w:rsidRPr="00327CC8">
              <w:t xml:space="preserve">Assistant Vice Provost </w:t>
            </w:r>
            <w:r>
              <w:t>f</w:t>
            </w:r>
            <w:r w:rsidRPr="00327CC8">
              <w:t xml:space="preserve">or Institutional Research </w:t>
            </w:r>
            <w:r>
              <w:t>a</w:t>
            </w:r>
            <w:r w:rsidRPr="00327CC8">
              <w:t>nd Effectiveness</w:t>
            </w:r>
          </w:p>
        </w:tc>
        <w:tc>
          <w:tcPr>
            <w:tcW w:w="3324" w:type="dxa"/>
          </w:tcPr>
          <w:p w14:paraId="542E187B" w14:textId="77777777" w:rsidR="001C29CA" w:rsidRPr="009911F8" w:rsidRDefault="001C29CA" w:rsidP="001B34C1">
            <w:pPr>
              <w:spacing w:before="240" w:after="240"/>
              <w:rPr>
                <w:rFonts w:asciiTheme="majorHAnsi" w:hAnsiTheme="majorHAnsi"/>
              </w:rPr>
            </w:pPr>
          </w:p>
        </w:tc>
        <w:tc>
          <w:tcPr>
            <w:tcW w:w="1209" w:type="dxa"/>
            <w:shd w:val="clear" w:color="auto" w:fill="FF0000"/>
          </w:tcPr>
          <w:p w14:paraId="56391FDD" w14:textId="717FF748" w:rsidR="001C29CA" w:rsidRPr="009911F8" w:rsidRDefault="001C29CA" w:rsidP="001B34C1">
            <w:pPr>
              <w:spacing w:before="240" w:after="240"/>
              <w:rPr>
                <w:rFonts w:asciiTheme="majorHAnsi" w:hAnsiTheme="majorHAnsi"/>
              </w:rPr>
            </w:pPr>
          </w:p>
        </w:tc>
        <w:tc>
          <w:tcPr>
            <w:tcW w:w="4399" w:type="dxa"/>
          </w:tcPr>
          <w:p w14:paraId="3CD2F793" w14:textId="77777777" w:rsidR="001C29CA" w:rsidRDefault="001C29CA" w:rsidP="005B3CA0">
            <w:pPr>
              <w:spacing w:before="240" w:after="240"/>
              <w:rPr>
                <w:rFonts w:asciiTheme="majorHAnsi" w:hAnsiTheme="majorHAnsi"/>
              </w:rPr>
            </w:pPr>
            <w:r>
              <w:rPr>
                <w:rFonts w:asciiTheme="majorHAnsi" w:hAnsiTheme="majorHAnsi"/>
              </w:rPr>
              <w:t xml:space="preserve">1.6 million hours of service provided in 2015; </w:t>
            </w:r>
          </w:p>
          <w:p w14:paraId="307232AC" w14:textId="0470A516" w:rsidR="001C29CA" w:rsidRPr="009911F8" w:rsidRDefault="001C29CA" w:rsidP="001B34C1">
            <w:pPr>
              <w:spacing w:before="240" w:after="240"/>
              <w:rPr>
                <w:rFonts w:asciiTheme="majorHAnsi" w:hAnsiTheme="majorHAnsi"/>
              </w:rPr>
            </w:pPr>
            <w:r>
              <w:rPr>
                <w:rFonts w:asciiTheme="majorHAnsi" w:hAnsiTheme="majorHAnsi"/>
              </w:rPr>
              <w:t xml:space="preserve">Anchor institution conference to be held in </w:t>
            </w:r>
            <w:proofErr w:type="spellStart"/>
            <w:r>
              <w:rPr>
                <w:rFonts w:asciiTheme="majorHAnsi" w:hAnsiTheme="majorHAnsi"/>
              </w:rPr>
              <w:t>Septmeber</w:t>
            </w:r>
            <w:proofErr w:type="spellEnd"/>
            <w:r>
              <w:rPr>
                <w:rFonts w:asciiTheme="majorHAnsi" w:hAnsiTheme="majorHAnsi"/>
              </w:rPr>
              <w:t xml:space="preserve"> 2016 to discuss the creation of the Greater Hartford Higher Education Network for Neighborhood </w:t>
            </w:r>
            <w:proofErr w:type="gramStart"/>
            <w:r>
              <w:rPr>
                <w:rFonts w:asciiTheme="majorHAnsi" w:hAnsiTheme="majorHAnsi"/>
              </w:rPr>
              <w:t>Revitalization which</w:t>
            </w:r>
            <w:proofErr w:type="gramEnd"/>
            <w:r>
              <w:rPr>
                <w:rFonts w:asciiTheme="majorHAnsi" w:hAnsiTheme="majorHAnsi"/>
              </w:rPr>
              <w:t xml:space="preserve"> will lead to assessment measures.</w:t>
            </w:r>
          </w:p>
        </w:tc>
      </w:tr>
      <w:tr w:rsidR="001C29CA" w:rsidRPr="009911F8" w14:paraId="762EC37F" w14:textId="280EC8AD" w:rsidTr="001C29CA">
        <w:tc>
          <w:tcPr>
            <w:tcW w:w="5527" w:type="dxa"/>
          </w:tcPr>
          <w:p w14:paraId="1B7F1AAB" w14:textId="425EFF2F" w:rsidR="001C29CA" w:rsidRPr="009911F8" w:rsidRDefault="001C29CA" w:rsidP="0019403F">
            <w:pPr>
              <w:pStyle w:val="ListParagraph"/>
              <w:numPr>
                <w:ilvl w:val="2"/>
                <w:numId w:val="3"/>
              </w:numPr>
              <w:spacing w:before="240" w:after="240"/>
              <w:ind w:left="1800" w:hanging="720"/>
              <w:contextualSpacing w:val="0"/>
              <w:rPr>
                <w:rFonts w:asciiTheme="majorHAnsi" w:hAnsiTheme="majorHAnsi"/>
              </w:rPr>
            </w:pPr>
            <w:r w:rsidRPr="009911F8">
              <w:rPr>
                <w:rFonts w:asciiTheme="majorHAnsi" w:hAnsiTheme="majorHAnsi"/>
              </w:rPr>
              <w:t xml:space="preserve">Support community-based University-community partnerships and better articulate how to work collaboratively in shared space, foster additional partnerships, and increase our engagement efforts. </w:t>
            </w:r>
          </w:p>
        </w:tc>
        <w:tc>
          <w:tcPr>
            <w:tcW w:w="2677" w:type="dxa"/>
          </w:tcPr>
          <w:p w14:paraId="6F24259A" w14:textId="77777777" w:rsidR="001C29CA" w:rsidRDefault="001C29CA" w:rsidP="001B34C1">
            <w:pPr>
              <w:spacing w:before="240" w:after="240"/>
              <w:rPr>
                <w:rFonts w:asciiTheme="majorHAnsi" w:hAnsiTheme="majorHAnsi"/>
              </w:rPr>
            </w:pPr>
            <w:r w:rsidRPr="0019403F">
              <w:rPr>
                <w:rFonts w:asciiTheme="majorHAnsi" w:hAnsiTheme="majorHAnsi"/>
              </w:rPr>
              <w:t>Executive Director of the Center for Career Development</w:t>
            </w:r>
          </w:p>
          <w:p w14:paraId="1FABE5FF" w14:textId="21512E03" w:rsidR="001C29CA" w:rsidRPr="009911F8" w:rsidRDefault="001C29CA" w:rsidP="0019403F">
            <w:pPr>
              <w:spacing w:before="240" w:after="240"/>
              <w:rPr>
                <w:rFonts w:asciiTheme="majorHAnsi" w:hAnsiTheme="majorHAnsi"/>
              </w:rPr>
            </w:pPr>
            <w:r>
              <w:rPr>
                <w:rFonts w:asciiTheme="majorHAnsi" w:hAnsiTheme="majorHAnsi"/>
              </w:rPr>
              <w:t>Director of Engagement</w:t>
            </w:r>
          </w:p>
        </w:tc>
        <w:tc>
          <w:tcPr>
            <w:tcW w:w="3324" w:type="dxa"/>
          </w:tcPr>
          <w:p w14:paraId="23BD7358" w14:textId="096B65B9" w:rsidR="001C29CA" w:rsidRPr="009911F8" w:rsidRDefault="00566369" w:rsidP="001B34C1">
            <w:pPr>
              <w:spacing w:before="240" w:after="240"/>
              <w:rPr>
                <w:rFonts w:asciiTheme="majorHAnsi" w:hAnsiTheme="majorHAnsi"/>
              </w:rPr>
            </w:pPr>
            <w:r>
              <w:rPr>
                <w:rFonts w:asciiTheme="majorHAnsi" w:hAnsiTheme="majorHAnsi"/>
              </w:rPr>
              <w:t>Office of Diversity and Inclusion</w:t>
            </w:r>
          </w:p>
        </w:tc>
        <w:tc>
          <w:tcPr>
            <w:tcW w:w="1209" w:type="dxa"/>
            <w:shd w:val="clear" w:color="auto" w:fill="FFFF00"/>
          </w:tcPr>
          <w:p w14:paraId="4E7BFED9" w14:textId="553E89EE" w:rsidR="001C29CA" w:rsidRPr="009911F8" w:rsidRDefault="001C29CA" w:rsidP="001B34C1">
            <w:pPr>
              <w:spacing w:before="240" w:after="240"/>
              <w:rPr>
                <w:rFonts w:asciiTheme="majorHAnsi" w:hAnsiTheme="majorHAnsi"/>
              </w:rPr>
            </w:pPr>
          </w:p>
        </w:tc>
        <w:tc>
          <w:tcPr>
            <w:tcW w:w="4399" w:type="dxa"/>
          </w:tcPr>
          <w:p w14:paraId="362D38E1" w14:textId="77777777" w:rsidR="001C29CA" w:rsidRDefault="001C29CA" w:rsidP="005B3CA0">
            <w:pPr>
              <w:spacing w:before="240" w:after="240"/>
              <w:rPr>
                <w:rFonts w:asciiTheme="majorHAnsi" w:hAnsiTheme="majorHAnsi"/>
              </w:rPr>
            </w:pPr>
            <w:r>
              <w:rPr>
                <w:rFonts w:asciiTheme="majorHAnsi" w:hAnsiTheme="majorHAnsi"/>
              </w:rPr>
              <w:t>Database on partnerships developed</w:t>
            </w:r>
          </w:p>
          <w:p w14:paraId="7FEBD558" w14:textId="77777777" w:rsidR="001C29CA" w:rsidRDefault="001C29CA" w:rsidP="005B3CA0">
            <w:pPr>
              <w:spacing w:before="240" w:after="240"/>
              <w:rPr>
                <w:rFonts w:asciiTheme="majorHAnsi" w:hAnsiTheme="majorHAnsi"/>
              </w:rPr>
            </w:pPr>
            <w:r>
              <w:rPr>
                <w:rFonts w:asciiTheme="majorHAnsi" w:hAnsiTheme="majorHAnsi"/>
              </w:rPr>
              <w:t>UCC</w:t>
            </w:r>
          </w:p>
          <w:p w14:paraId="1564875C" w14:textId="77777777" w:rsidR="001C29CA" w:rsidRDefault="001C29CA" w:rsidP="005B3CA0">
            <w:pPr>
              <w:spacing w:before="240" w:after="240"/>
              <w:rPr>
                <w:rFonts w:asciiTheme="majorHAnsi" w:hAnsiTheme="majorHAnsi"/>
              </w:rPr>
            </w:pPr>
            <w:r>
              <w:rPr>
                <w:rFonts w:asciiTheme="majorHAnsi" w:hAnsiTheme="majorHAnsi"/>
              </w:rPr>
              <w:t>NE UACSC created;</w:t>
            </w:r>
          </w:p>
          <w:p w14:paraId="4CA98799" w14:textId="77777777" w:rsidR="001C29CA" w:rsidRDefault="001C29CA" w:rsidP="005B3CA0">
            <w:pPr>
              <w:spacing w:before="240" w:after="240"/>
              <w:rPr>
                <w:rFonts w:asciiTheme="majorHAnsi" w:hAnsiTheme="majorHAnsi"/>
              </w:rPr>
            </w:pPr>
            <w:r>
              <w:rPr>
                <w:rFonts w:asciiTheme="majorHAnsi" w:hAnsiTheme="majorHAnsi"/>
              </w:rPr>
              <w:t>Tableau maps created and on website to highlight where partnerships exist;</w:t>
            </w:r>
          </w:p>
          <w:p w14:paraId="1EC3D4BF" w14:textId="77777777" w:rsidR="001C29CA" w:rsidRDefault="001C29CA" w:rsidP="005B3CA0">
            <w:pPr>
              <w:spacing w:before="240" w:after="240"/>
              <w:rPr>
                <w:rFonts w:asciiTheme="majorHAnsi" w:hAnsiTheme="majorHAnsi"/>
              </w:rPr>
            </w:pPr>
            <w:r>
              <w:rPr>
                <w:rFonts w:asciiTheme="majorHAnsi" w:hAnsiTheme="majorHAnsi"/>
              </w:rPr>
              <w:t>Engagement fellow appointed in Fall 2016</w:t>
            </w:r>
          </w:p>
          <w:p w14:paraId="5A3566AB" w14:textId="2ED564AF" w:rsidR="001C29CA" w:rsidRPr="009911F8" w:rsidRDefault="001C29CA" w:rsidP="001B34C1">
            <w:pPr>
              <w:spacing w:before="240" w:after="240"/>
              <w:rPr>
                <w:rFonts w:asciiTheme="majorHAnsi" w:hAnsiTheme="majorHAnsi"/>
              </w:rPr>
            </w:pPr>
          </w:p>
        </w:tc>
      </w:tr>
      <w:tr w:rsidR="00E81204" w:rsidRPr="009911F8" w14:paraId="02E31238" w14:textId="4DB09572" w:rsidTr="001C29CA">
        <w:tc>
          <w:tcPr>
            <w:tcW w:w="5527" w:type="dxa"/>
          </w:tcPr>
          <w:p w14:paraId="7B0ED3DF" w14:textId="7013457B" w:rsidR="00E81204" w:rsidRPr="009911F8" w:rsidRDefault="00E81204" w:rsidP="0019403F">
            <w:pPr>
              <w:pStyle w:val="ListParagraph"/>
              <w:numPr>
                <w:ilvl w:val="2"/>
                <w:numId w:val="3"/>
              </w:numPr>
              <w:spacing w:before="240" w:after="240"/>
              <w:ind w:left="1800" w:hanging="720"/>
              <w:contextualSpacing w:val="0"/>
              <w:rPr>
                <w:rFonts w:asciiTheme="majorHAnsi" w:hAnsiTheme="majorHAnsi"/>
              </w:rPr>
            </w:pPr>
            <w:r w:rsidRPr="009911F8">
              <w:rPr>
                <w:rFonts w:asciiTheme="majorHAnsi" w:hAnsiTheme="majorHAnsi" w:cs="Calibri"/>
              </w:rPr>
              <w:t xml:space="preserve">Promote the UConn libraries as a resource for all citizens to become better educated, more information literate, and more exposed to unique cultural materials; </w:t>
            </w:r>
          </w:p>
        </w:tc>
        <w:tc>
          <w:tcPr>
            <w:tcW w:w="2677" w:type="dxa"/>
          </w:tcPr>
          <w:p w14:paraId="30A9874A" w14:textId="4994901C" w:rsidR="00E81204" w:rsidRPr="009911F8" w:rsidRDefault="00E81204" w:rsidP="0019403F">
            <w:pPr>
              <w:spacing w:before="240" w:after="240"/>
              <w:rPr>
                <w:rFonts w:asciiTheme="majorHAnsi" w:hAnsiTheme="majorHAnsi" w:cs="Calibri"/>
              </w:rPr>
            </w:pPr>
            <w:r>
              <w:rPr>
                <w:rFonts w:asciiTheme="majorHAnsi" w:hAnsiTheme="majorHAnsi" w:cs="Calibri"/>
              </w:rPr>
              <w:t>Vice Provost for University Libraries</w:t>
            </w:r>
          </w:p>
        </w:tc>
        <w:tc>
          <w:tcPr>
            <w:tcW w:w="3324" w:type="dxa"/>
          </w:tcPr>
          <w:p w14:paraId="06FFFC07" w14:textId="77777777" w:rsidR="00E81204" w:rsidRPr="009911F8" w:rsidRDefault="00E81204" w:rsidP="001B34C1">
            <w:pPr>
              <w:spacing w:before="240" w:after="240"/>
              <w:rPr>
                <w:rFonts w:asciiTheme="majorHAnsi" w:hAnsiTheme="majorHAnsi" w:cs="Calibri"/>
              </w:rPr>
            </w:pPr>
          </w:p>
        </w:tc>
        <w:tc>
          <w:tcPr>
            <w:tcW w:w="1209" w:type="dxa"/>
            <w:shd w:val="clear" w:color="auto" w:fill="FFFF00"/>
          </w:tcPr>
          <w:p w14:paraId="6167F850" w14:textId="5B3E4434" w:rsidR="00E81204" w:rsidRPr="009911F8" w:rsidRDefault="00E81204" w:rsidP="001B34C1">
            <w:pPr>
              <w:spacing w:before="240" w:after="240"/>
              <w:rPr>
                <w:rFonts w:asciiTheme="majorHAnsi" w:hAnsiTheme="majorHAnsi" w:cs="Calibri"/>
              </w:rPr>
            </w:pPr>
          </w:p>
        </w:tc>
        <w:tc>
          <w:tcPr>
            <w:tcW w:w="4399" w:type="dxa"/>
          </w:tcPr>
          <w:p w14:paraId="5603C5EF" w14:textId="7D0EBB93" w:rsidR="00E14874" w:rsidRPr="00E14874" w:rsidRDefault="00E14874" w:rsidP="00E14874">
            <w:pPr>
              <w:widowControl w:val="0"/>
              <w:autoSpaceDE w:val="0"/>
              <w:autoSpaceDN w:val="0"/>
              <w:adjustRightInd w:val="0"/>
              <w:rPr>
                <w:rFonts w:cs="Calibri"/>
                <w:szCs w:val="30"/>
              </w:rPr>
            </w:pPr>
            <w:r w:rsidRPr="00E14874">
              <w:rPr>
                <w:rFonts w:cs="Calibri"/>
                <w:szCs w:val="30"/>
              </w:rPr>
              <w:t>- Consulted with state legislature on open textbook bill</w:t>
            </w:r>
          </w:p>
          <w:p w14:paraId="69CD3957" w14:textId="3C2BFC30" w:rsidR="00E14874" w:rsidRPr="00E14874" w:rsidRDefault="00E14874" w:rsidP="00E14874">
            <w:pPr>
              <w:widowControl w:val="0"/>
              <w:autoSpaceDE w:val="0"/>
              <w:autoSpaceDN w:val="0"/>
              <w:adjustRightInd w:val="0"/>
              <w:rPr>
                <w:rFonts w:cs="Calibri"/>
                <w:szCs w:val="30"/>
              </w:rPr>
            </w:pPr>
            <w:r w:rsidRPr="00E14874">
              <w:rPr>
                <w:rFonts w:cs="Calibri"/>
                <w:szCs w:val="30"/>
              </w:rPr>
              <w:t xml:space="preserve">- Expansion of the CT Digital Archive (CTDA) </w:t>
            </w:r>
            <w:proofErr w:type="gramStart"/>
            <w:r w:rsidRPr="00E14874">
              <w:rPr>
                <w:rFonts w:cs="Calibri"/>
                <w:szCs w:val="30"/>
              </w:rPr>
              <w:t>which  provides</w:t>
            </w:r>
            <w:proofErr w:type="gramEnd"/>
            <w:r w:rsidRPr="00E14874">
              <w:rPr>
                <w:rFonts w:cs="Calibri"/>
                <w:szCs w:val="30"/>
              </w:rPr>
              <w:t xml:space="preserve"> digital preservation and access services to more than 30 cultural institutions and government entities in CT. Contributes content to </w:t>
            </w:r>
            <w:proofErr w:type="spellStart"/>
            <w:r w:rsidRPr="00E14874">
              <w:rPr>
                <w:rFonts w:cs="Calibri"/>
                <w:szCs w:val="30"/>
              </w:rPr>
              <w:t>iConn</w:t>
            </w:r>
            <w:proofErr w:type="spellEnd"/>
            <w:r w:rsidRPr="00E14874">
              <w:rPr>
                <w:rFonts w:cs="Calibri"/>
                <w:szCs w:val="30"/>
              </w:rPr>
              <w:t xml:space="preserve"> and Digital Public Library of America </w:t>
            </w:r>
          </w:p>
          <w:p w14:paraId="011D9E71" w14:textId="270C2B2A" w:rsidR="00E14874" w:rsidRPr="00E14874" w:rsidRDefault="00E14874" w:rsidP="00E14874">
            <w:pPr>
              <w:widowControl w:val="0"/>
              <w:autoSpaceDE w:val="0"/>
              <w:autoSpaceDN w:val="0"/>
              <w:adjustRightInd w:val="0"/>
              <w:rPr>
                <w:rFonts w:cs="Calibri"/>
                <w:szCs w:val="30"/>
              </w:rPr>
            </w:pPr>
            <w:r w:rsidRPr="00E14874">
              <w:rPr>
                <w:rFonts w:cs="Calibri"/>
                <w:szCs w:val="30"/>
              </w:rPr>
              <w:t xml:space="preserve">- Archives &amp; Special Collections </w:t>
            </w:r>
            <w:proofErr w:type="gramStart"/>
            <w:r w:rsidRPr="00E14874">
              <w:rPr>
                <w:rFonts w:cs="Calibri"/>
                <w:szCs w:val="30"/>
              </w:rPr>
              <w:t>outreach  including</w:t>
            </w:r>
            <w:proofErr w:type="gramEnd"/>
            <w:r w:rsidRPr="00E14874">
              <w:rPr>
                <w:rFonts w:cs="Calibri"/>
                <w:szCs w:val="30"/>
              </w:rPr>
              <w:t xml:space="preserve"> executive production of a WHUS weekly radio show using Sam Charters collection material, hosted travelers from across the globe with travel grant funding, regular blog series, and cooperative exhibits using collection material</w:t>
            </w:r>
          </w:p>
          <w:p w14:paraId="685414BD" w14:textId="7F6E602B" w:rsidR="00E14874" w:rsidRPr="00E14874" w:rsidRDefault="00E14874" w:rsidP="00E14874">
            <w:pPr>
              <w:widowControl w:val="0"/>
              <w:autoSpaceDE w:val="0"/>
              <w:autoSpaceDN w:val="0"/>
              <w:adjustRightInd w:val="0"/>
              <w:rPr>
                <w:rFonts w:cs="Calibri"/>
                <w:szCs w:val="30"/>
              </w:rPr>
            </w:pPr>
            <w:r w:rsidRPr="00E14874">
              <w:rPr>
                <w:rFonts w:cs="Calibri"/>
                <w:szCs w:val="30"/>
              </w:rPr>
              <w:t>- CT State Data Center outreach including workshops on understanding and using data sets</w:t>
            </w:r>
          </w:p>
          <w:p w14:paraId="1C34AE26" w14:textId="77777777" w:rsidR="00E14874" w:rsidRPr="00E14874" w:rsidRDefault="00E14874" w:rsidP="00E14874">
            <w:pPr>
              <w:widowControl w:val="0"/>
              <w:autoSpaceDE w:val="0"/>
              <w:autoSpaceDN w:val="0"/>
              <w:adjustRightInd w:val="0"/>
              <w:rPr>
                <w:rFonts w:cs="Calibri"/>
                <w:szCs w:val="30"/>
              </w:rPr>
            </w:pPr>
            <w:r w:rsidRPr="00E14874">
              <w:rPr>
                <w:rFonts w:cs="Calibri"/>
                <w:szCs w:val="30"/>
              </w:rPr>
              <w:t xml:space="preserve">- Collaboration on the Great CT Caper with CT Humanities and </w:t>
            </w:r>
            <w:proofErr w:type="spellStart"/>
            <w:r w:rsidRPr="00E14874">
              <w:rPr>
                <w:rFonts w:cs="Calibri"/>
                <w:szCs w:val="30"/>
              </w:rPr>
              <w:t>Neag</w:t>
            </w:r>
            <w:proofErr w:type="spellEnd"/>
            <w:r w:rsidRPr="00E14874">
              <w:rPr>
                <w:rFonts w:cs="Calibri"/>
                <w:szCs w:val="30"/>
              </w:rPr>
              <w:t xml:space="preserve"> School of Education</w:t>
            </w:r>
            <w:proofErr w:type="gramStart"/>
            <w:r w:rsidRPr="00E14874">
              <w:rPr>
                <w:rFonts w:cs="Calibri"/>
                <w:szCs w:val="30"/>
              </w:rPr>
              <w:t>,  highlighting</w:t>
            </w:r>
            <w:proofErr w:type="gramEnd"/>
            <w:r w:rsidRPr="00E14874">
              <w:rPr>
                <w:rFonts w:cs="Calibri"/>
                <w:szCs w:val="30"/>
              </w:rPr>
              <w:t xml:space="preserve"> CT based collections</w:t>
            </w:r>
          </w:p>
          <w:p w14:paraId="0A6222C4" w14:textId="080425EB" w:rsidR="00E81204" w:rsidRPr="00E14874" w:rsidRDefault="00E14874" w:rsidP="00E14874">
            <w:pPr>
              <w:widowControl w:val="0"/>
              <w:autoSpaceDE w:val="0"/>
              <w:autoSpaceDN w:val="0"/>
              <w:adjustRightInd w:val="0"/>
              <w:rPr>
                <w:rFonts w:cs="Calibri"/>
                <w:sz w:val="30"/>
                <w:szCs w:val="30"/>
              </w:rPr>
            </w:pPr>
            <w:r w:rsidRPr="00E14874">
              <w:rPr>
                <w:rFonts w:cs="Calibri"/>
                <w:szCs w:val="30"/>
              </w:rPr>
              <w:t>- Focused exhibits on UConn faculty and the research/work they are engaged in</w:t>
            </w:r>
          </w:p>
        </w:tc>
      </w:tr>
      <w:tr w:rsidR="00E81204" w:rsidRPr="009911F8" w14:paraId="689C54EE" w14:textId="71DC5F57" w:rsidTr="001C29CA">
        <w:tc>
          <w:tcPr>
            <w:tcW w:w="5527" w:type="dxa"/>
          </w:tcPr>
          <w:p w14:paraId="5C3E99BA" w14:textId="77777777" w:rsidR="00E81204" w:rsidRPr="009911F8" w:rsidRDefault="00E81204" w:rsidP="001B34C1">
            <w:pPr>
              <w:pStyle w:val="ListParagraph"/>
              <w:numPr>
                <w:ilvl w:val="1"/>
                <w:numId w:val="3"/>
              </w:numPr>
              <w:spacing w:before="240" w:after="240"/>
              <w:ind w:left="1080" w:hanging="720"/>
              <w:contextualSpacing w:val="0"/>
              <w:rPr>
                <w:rFonts w:asciiTheme="majorHAnsi" w:hAnsiTheme="majorHAnsi"/>
              </w:rPr>
            </w:pPr>
            <w:r w:rsidRPr="009911F8">
              <w:rPr>
                <w:rFonts w:asciiTheme="majorHAnsi" w:eastAsia="Arial" w:hAnsiTheme="majorHAnsi" w:cs="Arial"/>
              </w:rPr>
              <w:t>Develop a proactive plan for UConn to be known as one of the most engaged undergraduate programs in the country.</w:t>
            </w:r>
          </w:p>
        </w:tc>
        <w:tc>
          <w:tcPr>
            <w:tcW w:w="2677" w:type="dxa"/>
          </w:tcPr>
          <w:p w14:paraId="14835970" w14:textId="1327E82C" w:rsidR="00E81204" w:rsidRPr="009911F8" w:rsidRDefault="00E81204" w:rsidP="001B34C1">
            <w:pPr>
              <w:spacing w:before="240" w:after="240"/>
              <w:rPr>
                <w:rFonts w:asciiTheme="majorHAnsi" w:eastAsia="Arial" w:hAnsiTheme="majorHAnsi" w:cs="Arial"/>
              </w:rPr>
            </w:pPr>
            <w:r>
              <w:rPr>
                <w:rFonts w:asciiTheme="majorHAnsi" w:hAnsiTheme="majorHAnsi"/>
              </w:rPr>
              <w:t>Director of Engagement</w:t>
            </w:r>
          </w:p>
        </w:tc>
        <w:tc>
          <w:tcPr>
            <w:tcW w:w="3324" w:type="dxa"/>
          </w:tcPr>
          <w:p w14:paraId="7A61444E" w14:textId="4370C8B9" w:rsidR="00E81204" w:rsidRPr="00E02F77" w:rsidRDefault="00E81204" w:rsidP="001B34C1">
            <w:pPr>
              <w:spacing w:before="240" w:after="240"/>
              <w:rPr>
                <w:rFonts w:asciiTheme="majorHAnsi" w:hAnsiTheme="majorHAnsi"/>
              </w:rPr>
            </w:pPr>
            <w:r w:rsidRPr="0019403F">
              <w:rPr>
                <w:rFonts w:asciiTheme="majorHAnsi" w:hAnsiTheme="majorHAnsi"/>
              </w:rPr>
              <w:t>Executive Director of the Center for Career Development</w:t>
            </w:r>
            <w:r>
              <w:rPr>
                <w:rFonts w:asciiTheme="majorHAnsi" w:hAnsiTheme="majorHAnsi"/>
              </w:rPr>
              <w:t xml:space="preserve"> and </w:t>
            </w:r>
            <w:r w:rsidRPr="001D4D9C">
              <w:t>Assistant Vice Provost for Enrichment Programs</w:t>
            </w:r>
          </w:p>
        </w:tc>
        <w:tc>
          <w:tcPr>
            <w:tcW w:w="1209" w:type="dxa"/>
            <w:shd w:val="clear" w:color="auto" w:fill="FFFF00"/>
          </w:tcPr>
          <w:p w14:paraId="68315FE6" w14:textId="77777777" w:rsidR="00E81204" w:rsidRPr="009911F8" w:rsidRDefault="00E81204" w:rsidP="001B34C1">
            <w:pPr>
              <w:spacing w:before="240" w:after="240"/>
              <w:rPr>
                <w:rFonts w:asciiTheme="majorHAnsi" w:eastAsia="Arial" w:hAnsiTheme="majorHAnsi" w:cs="Arial"/>
              </w:rPr>
            </w:pPr>
          </w:p>
        </w:tc>
        <w:tc>
          <w:tcPr>
            <w:tcW w:w="4399" w:type="dxa"/>
          </w:tcPr>
          <w:p w14:paraId="2E4277E7" w14:textId="77777777" w:rsidR="00E81204" w:rsidRPr="009911F8" w:rsidRDefault="00E81204" w:rsidP="001B34C1">
            <w:pPr>
              <w:spacing w:before="240" w:after="240"/>
              <w:rPr>
                <w:rFonts w:asciiTheme="majorHAnsi" w:eastAsia="Arial" w:hAnsiTheme="majorHAnsi" w:cs="Arial"/>
              </w:rPr>
            </w:pPr>
          </w:p>
        </w:tc>
      </w:tr>
      <w:tr w:rsidR="00331864" w:rsidRPr="009911F8" w14:paraId="69291719" w14:textId="46FEB6F4" w:rsidTr="001C29CA">
        <w:tc>
          <w:tcPr>
            <w:tcW w:w="5527" w:type="dxa"/>
          </w:tcPr>
          <w:p w14:paraId="50730F91" w14:textId="332D7D3D" w:rsidR="00331864" w:rsidRPr="009911F8" w:rsidRDefault="00331864" w:rsidP="0019403F">
            <w:pPr>
              <w:pStyle w:val="ListParagraph"/>
              <w:numPr>
                <w:ilvl w:val="2"/>
                <w:numId w:val="3"/>
              </w:numPr>
              <w:spacing w:before="240" w:after="240"/>
              <w:ind w:left="1800" w:hanging="684"/>
              <w:contextualSpacing w:val="0"/>
              <w:rPr>
                <w:rFonts w:asciiTheme="majorHAnsi" w:hAnsiTheme="majorHAnsi"/>
              </w:rPr>
            </w:pPr>
            <w:r w:rsidRPr="009911F8">
              <w:rPr>
                <w:rFonts w:asciiTheme="majorHAnsi" w:hAnsiTheme="majorHAnsi"/>
              </w:rPr>
              <w:t xml:space="preserve">Enable more individualized university experiences, such as lab-based research, internships, study abroad, fieldwork, independent projects, performances, productions, and artistic events. </w:t>
            </w:r>
          </w:p>
        </w:tc>
        <w:tc>
          <w:tcPr>
            <w:tcW w:w="2677" w:type="dxa"/>
          </w:tcPr>
          <w:p w14:paraId="32F4C334" w14:textId="77777777" w:rsidR="00331864" w:rsidRDefault="00331864" w:rsidP="001B34C1">
            <w:pPr>
              <w:spacing w:before="240" w:after="240"/>
              <w:rPr>
                <w:rFonts w:asciiTheme="majorHAnsi" w:hAnsiTheme="majorHAnsi"/>
              </w:rPr>
            </w:pPr>
            <w:r>
              <w:rPr>
                <w:rFonts w:asciiTheme="majorHAnsi" w:hAnsiTheme="majorHAnsi"/>
              </w:rPr>
              <w:t>Director of Engagement</w:t>
            </w:r>
          </w:p>
          <w:p w14:paraId="5131FC7B" w14:textId="72F16E9D" w:rsidR="00331864" w:rsidRPr="009911F8" w:rsidRDefault="00331864" w:rsidP="001B34C1">
            <w:pPr>
              <w:spacing w:before="240" w:after="240"/>
              <w:rPr>
                <w:rFonts w:asciiTheme="majorHAnsi" w:hAnsiTheme="majorHAnsi"/>
              </w:rPr>
            </w:pPr>
            <w:r w:rsidRPr="009F429C">
              <w:t>Assistant Vice Provost for Excellence in Teaching &amp; Learning</w:t>
            </w:r>
          </w:p>
        </w:tc>
        <w:tc>
          <w:tcPr>
            <w:tcW w:w="3324" w:type="dxa"/>
          </w:tcPr>
          <w:p w14:paraId="3B1FDE18" w14:textId="77777777" w:rsidR="00331864" w:rsidRPr="009911F8" w:rsidRDefault="00331864" w:rsidP="001B34C1">
            <w:pPr>
              <w:spacing w:before="240" w:after="240"/>
              <w:rPr>
                <w:rFonts w:asciiTheme="majorHAnsi" w:hAnsiTheme="majorHAnsi"/>
              </w:rPr>
            </w:pPr>
          </w:p>
        </w:tc>
        <w:tc>
          <w:tcPr>
            <w:tcW w:w="1209" w:type="dxa"/>
            <w:shd w:val="clear" w:color="auto" w:fill="FFFF00"/>
          </w:tcPr>
          <w:p w14:paraId="25BFE6C7" w14:textId="7ECB696F" w:rsidR="00331864" w:rsidRPr="009911F8" w:rsidRDefault="00331864" w:rsidP="001B34C1">
            <w:pPr>
              <w:spacing w:before="240" w:after="240"/>
              <w:rPr>
                <w:rFonts w:asciiTheme="majorHAnsi" w:hAnsiTheme="majorHAnsi"/>
              </w:rPr>
            </w:pPr>
          </w:p>
        </w:tc>
        <w:tc>
          <w:tcPr>
            <w:tcW w:w="4399" w:type="dxa"/>
          </w:tcPr>
          <w:p w14:paraId="14940055" w14:textId="77777777" w:rsidR="00331864" w:rsidRDefault="00331864" w:rsidP="00DF1A2D">
            <w:pPr>
              <w:spacing w:before="240" w:after="240"/>
              <w:rPr>
                <w:rFonts w:asciiTheme="majorHAnsi" w:eastAsia="Arial" w:hAnsiTheme="majorHAnsi" w:cs="Arial"/>
              </w:rPr>
            </w:pPr>
            <w:r>
              <w:rPr>
                <w:rFonts w:asciiTheme="majorHAnsi" w:eastAsia="Arial" w:hAnsiTheme="majorHAnsi" w:cs="Arial"/>
              </w:rPr>
              <w:t>Faculty recruitment in process;</w:t>
            </w:r>
          </w:p>
          <w:p w14:paraId="34BD86E8" w14:textId="0CDD7501" w:rsidR="00331864" w:rsidRPr="009911F8" w:rsidRDefault="00331864" w:rsidP="001B34C1">
            <w:pPr>
              <w:spacing w:before="240" w:after="240"/>
              <w:rPr>
                <w:rFonts w:asciiTheme="majorHAnsi" w:hAnsiTheme="majorHAnsi"/>
              </w:rPr>
            </w:pPr>
            <w:r>
              <w:rPr>
                <w:rFonts w:asciiTheme="majorHAnsi" w:eastAsia="Arial" w:hAnsiTheme="majorHAnsi" w:cs="Arial"/>
              </w:rPr>
              <w:t>Research study with students in Fall 2015.</w:t>
            </w:r>
          </w:p>
        </w:tc>
      </w:tr>
      <w:tr w:rsidR="00331864" w:rsidRPr="009911F8" w14:paraId="7A49F0C5" w14:textId="65ED4B12" w:rsidTr="001C29CA">
        <w:tc>
          <w:tcPr>
            <w:tcW w:w="5527" w:type="dxa"/>
          </w:tcPr>
          <w:p w14:paraId="686809B9" w14:textId="782A2E9D" w:rsidR="00331864" w:rsidRPr="009911F8" w:rsidRDefault="00331864" w:rsidP="001B34C1">
            <w:pPr>
              <w:pStyle w:val="ListParagraph"/>
              <w:numPr>
                <w:ilvl w:val="2"/>
                <w:numId w:val="3"/>
              </w:numPr>
              <w:spacing w:before="240" w:after="240"/>
              <w:ind w:left="1800" w:hanging="720"/>
              <w:contextualSpacing w:val="0"/>
              <w:rPr>
                <w:rFonts w:asciiTheme="majorHAnsi" w:hAnsiTheme="majorHAnsi"/>
              </w:rPr>
            </w:pPr>
            <w:r w:rsidRPr="009911F8">
              <w:rPr>
                <w:rFonts w:asciiTheme="majorHAnsi" w:eastAsia="Arial" w:hAnsiTheme="majorHAnsi" w:cs="Arial"/>
              </w:rPr>
              <w:t>E</w:t>
            </w:r>
            <w:r w:rsidRPr="009911F8">
              <w:rPr>
                <w:rFonts w:asciiTheme="majorHAnsi" w:eastAsia="Times New Roman" w:hAnsiTheme="majorHAnsi" w:cs="Times New Roman"/>
                <w:bCs/>
                <w:lang w:val="en"/>
              </w:rPr>
              <w:t>ncourage students to do at least one of the following: participate in a living and learning community, engage in study abroad, participate in one service or volunteer opportunity,</w:t>
            </w:r>
            <w:r w:rsidR="00445617">
              <w:rPr>
                <w:rFonts w:asciiTheme="majorHAnsi" w:eastAsia="Times New Roman" w:hAnsiTheme="majorHAnsi" w:cs="Times New Roman"/>
                <w:bCs/>
                <w:lang w:val="en"/>
              </w:rPr>
              <w:t xml:space="preserve"> engage in an internship or experiential learning,</w:t>
            </w:r>
            <w:r w:rsidRPr="009911F8">
              <w:rPr>
                <w:rFonts w:asciiTheme="majorHAnsi" w:eastAsia="Times New Roman" w:hAnsiTheme="majorHAnsi" w:cs="Times New Roman"/>
                <w:bCs/>
                <w:lang w:val="en"/>
              </w:rPr>
              <w:t xml:space="preserve"> identify their research interests and find a faculty mentor who will inspire and mentor them.</w:t>
            </w:r>
            <w:r w:rsidR="00566369">
              <w:rPr>
                <w:rFonts w:asciiTheme="majorHAnsi" w:eastAsia="Times New Roman" w:hAnsiTheme="majorHAnsi" w:cs="Times New Roman"/>
                <w:bCs/>
                <w:lang w:val="en"/>
              </w:rPr>
              <w:t xml:space="preserve"> *</w:t>
            </w:r>
          </w:p>
        </w:tc>
        <w:tc>
          <w:tcPr>
            <w:tcW w:w="2677" w:type="dxa"/>
          </w:tcPr>
          <w:p w14:paraId="446AB682" w14:textId="75EDBD78" w:rsidR="00331864" w:rsidRPr="009911F8" w:rsidRDefault="00331864" w:rsidP="001B34C1">
            <w:pPr>
              <w:spacing w:before="240" w:after="240"/>
              <w:rPr>
                <w:rFonts w:asciiTheme="majorHAnsi" w:eastAsia="Arial" w:hAnsiTheme="majorHAnsi" w:cs="Arial"/>
              </w:rPr>
            </w:pPr>
            <w:r>
              <w:rPr>
                <w:rFonts w:asciiTheme="majorHAnsi" w:hAnsiTheme="majorHAnsi"/>
              </w:rPr>
              <w:t>Director of Engagement</w:t>
            </w:r>
          </w:p>
        </w:tc>
        <w:tc>
          <w:tcPr>
            <w:tcW w:w="3324" w:type="dxa"/>
          </w:tcPr>
          <w:p w14:paraId="769C9B74" w14:textId="379DAA45" w:rsidR="00331864" w:rsidRPr="00182AE5" w:rsidRDefault="00331864" w:rsidP="00E02F77">
            <w:pPr>
              <w:spacing w:before="240" w:after="240"/>
            </w:pPr>
            <w:r w:rsidRPr="001D4D9C">
              <w:t>Assistant Vice Provost for Enrichment Programs</w:t>
            </w:r>
            <w:r>
              <w:t xml:space="preserve">, Vice Provost for Global Affairs, and </w:t>
            </w:r>
            <w:r w:rsidRPr="0019403F">
              <w:rPr>
                <w:rFonts w:asciiTheme="majorHAnsi" w:hAnsiTheme="majorHAnsi"/>
              </w:rPr>
              <w:t>Executive Director of the Center for Career Development</w:t>
            </w:r>
          </w:p>
        </w:tc>
        <w:tc>
          <w:tcPr>
            <w:tcW w:w="1209" w:type="dxa"/>
            <w:shd w:val="clear" w:color="auto" w:fill="FFFF00"/>
          </w:tcPr>
          <w:p w14:paraId="3601E526" w14:textId="5C98D2C4" w:rsidR="00331864" w:rsidRPr="009911F8" w:rsidRDefault="00331864" w:rsidP="001B34C1">
            <w:pPr>
              <w:spacing w:before="240" w:after="240"/>
              <w:rPr>
                <w:rFonts w:asciiTheme="majorHAnsi" w:eastAsia="Arial" w:hAnsiTheme="majorHAnsi" w:cs="Arial"/>
              </w:rPr>
            </w:pPr>
          </w:p>
        </w:tc>
        <w:tc>
          <w:tcPr>
            <w:tcW w:w="4399" w:type="dxa"/>
          </w:tcPr>
          <w:p w14:paraId="38C2CE2D" w14:textId="77777777" w:rsidR="00331864" w:rsidRDefault="00331864" w:rsidP="001B34C1">
            <w:pPr>
              <w:spacing w:before="240" w:after="240"/>
              <w:rPr>
                <w:rFonts w:asciiTheme="majorHAnsi" w:eastAsia="Arial" w:hAnsiTheme="majorHAnsi" w:cs="Arial"/>
              </w:rPr>
            </w:pPr>
            <w:r>
              <w:rPr>
                <w:rFonts w:asciiTheme="majorHAnsi" w:eastAsia="Arial" w:hAnsiTheme="majorHAnsi" w:cs="Arial"/>
              </w:rPr>
              <w:t>Research study with students in Fall 2015.</w:t>
            </w:r>
          </w:p>
          <w:p w14:paraId="246C6187" w14:textId="77777777" w:rsidR="00752021" w:rsidRPr="009D4C40" w:rsidRDefault="00752021" w:rsidP="00752021">
            <w:r w:rsidRPr="009D4C40">
              <w:t xml:space="preserve">Through collaboration with the First Year Programs Department, the CCD engages the majority of freshman in a multifaceted developmental activity that highlights the importance of internships and experiential learning during their undergraduate career. All CCD programs have </w:t>
            </w:r>
            <w:proofErr w:type="gramStart"/>
            <w:r w:rsidRPr="009D4C40">
              <w:t>a component that emphasize</w:t>
            </w:r>
            <w:proofErr w:type="gramEnd"/>
            <w:r w:rsidRPr="009D4C40">
              <w:t xml:space="preserve"> the importance of extra-curricular and co-curricular experiences as preparation for post graduate opportunities.</w:t>
            </w:r>
          </w:p>
          <w:p w14:paraId="5B65D4BE" w14:textId="55A4990A" w:rsidR="00752021" w:rsidRPr="00CD1470" w:rsidRDefault="00752021" w:rsidP="00CD1470">
            <w:pPr>
              <w:shd w:val="clear" w:color="auto" w:fill="FFFFFF"/>
            </w:pPr>
            <w:r w:rsidRPr="009D4C40">
              <w:t xml:space="preserve">Annually, thousands of UConn students at all five campuses participate in internships and co-ops. The CCD documents their work-learning opportunities from a registrar report as well as student and employer self-reporting. Approximately 65 % of summer 2015’s internships reported by students and employers were paid. CCD’s cooperative education (co-op) program requires a paid learning experience, with the average registered co-op student earning $18,594.48 in a six-month period. Students participating in the CCD internship courses are able to earn credit from a department when they may not be eligible through different channels. </w:t>
            </w:r>
          </w:p>
        </w:tc>
      </w:tr>
      <w:tr w:rsidR="00331864" w:rsidRPr="009911F8" w14:paraId="72088A36" w14:textId="6C9F69BE" w:rsidTr="001C29CA">
        <w:tc>
          <w:tcPr>
            <w:tcW w:w="5527" w:type="dxa"/>
          </w:tcPr>
          <w:p w14:paraId="01A6AB5C" w14:textId="744BE46B" w:rsidR="00331864" w:rsidRPr="009911F8" w:rsidRDefault="00331864" w:rsidP="007D73A7">
            <w:pPr>
              <w:pStyle w:val="ListParagraph"/>
              <w:numPr>
                <w:ilvl w:val="2"/>
                <w:numId w:val="3"/>
              </w:numPr>
              <w:spacing w:before="240" w:after="240"/>
              <w:ind w:left="1800" w:hanging="684"/>
              <w:contextualSpacing w:val="0"/>
              <w:rPr>
                <w:rFonts w:asciiTheme="majorHAnsi" w:eastAsia="Arial" w:hAnsiTheme="majorHAnsi" w:cs="Arial"/>
                <w:spacing w:val="-2"/>
              </w:rPr>
            </w:pPr>
            <w:r w:rsidRPr="009911F8">
              <w:rPr>
                <w:rFonts w:asciiTheme="majorHAnsi" w:eastAsia="Arial" w:hAnsiTheme="majorHAnsi" w:cs="Arial"/>
              </w:rPr>
              <w:t xml:space="preserve">Encourage faculty to develop more service learning classes and opportunities. </w:t>
            </w:r>
          </w:p>
        </w:tc>
        <w:tc>
          <w:tcPr>
            <w:tcW w:w="2677" w:type="dxa"/>
          </w:tcPr>
          <w:p w14:paraId="625AA22F" w14:textId="77777777" w:rsidR="00331864" w:rsidRDefault="00331864" w:rsidP="001B34C1">
            <w:pPr>
              <w:spacing w:before="240" w:after="240"/>
              <w:rPr>
                <w:rFonts w:asciiTheme="majorHAnsi" w:eastAsia="Arial" w:hAnsiTheme="majorHAnsi" w:cs="Arial"/>
              </w:rPr>
            </w:pPr>
            <w:r>
              <w:rPr>
                <w:rFonts w:asciiTheme="majorHAnsi" w:eastAsia="Arial" w:hAnsiTheme="majorHAnsi" w:cs="Arial"/>
              </w:rPr>
              <w:t>Director of Engagement</w:t>
            </w:r>
          </w:p>
          <w:p w14:paraId="0D119F29" w14:textId="4A0CCE6C" w:rsidR="00331864" w:rsidRPr="009911F8" w:rsidRDefault="00331864" w:rsidP="001B34C1">
            <w:pPr>
              <w:spacing w:before="240" w:after="240"/>
              <w:rPr>
                <w:rFonts w:asciiTheme="majorHAnsi" w:eastAsia="Arial" w:hAnsiTheme="majorHAnsi" w:cs="Arial"/>
              </w:rPr>
            </w:pPr>
            <w:r w:rsidRPr="009F429C">
              <w:t>Assistant Vice Provost for Excellence in Teaching &amp; Learning</w:t>
            </w:r>
          </w:p>
        </w:tc>
        <w:tc>
          <w:tcPr>
            <w:tcW w:w="3324" w:type="dxa"/>
          </w:tcPr>
          <w:p w14:paraId="58DE33B4" w14:textId="77777777" w:rsidR="00331864" w:rsidRPr="009911F8" w:rsidRDefault="00331864" w:rsidP="001B34C1">
            <w:pPr>
              <w:spacing w:before="240" w:after="240"/>
              <w:rPr>
                <w:rFonts w:asciiTheme="majorHAnsi" w:eastAsia="Arial" w:hAnsiTheme="majorHAnsi" w:cs="Arial"/>
              </w:rPr>
            </w:pPr>
          </w:p>
        </w:tc>
        <w:tc>
          <w:tcPr>
            <w:tcW w:w="1209" w:type="dxa"/>
            <w:shd w:val="clear" w:color="auto" w:fill="008000"/>
          </w:tcPr>
          <w:p w14:paraId="5AEC4DC8" w14:textId="6DDA8463" w:rsidR="00331864" w:rsidRPr="009911F8" w:rsidRDefault="00331864" w:rsidP="001B34C1">
            <w:pPr>
              <w:spacing w:before="240" w:after="240"/>
              <w:rPr>
                <w:rFonts w:asciiTheme="majorHAnsi" w:eastAsia="Arial" w:hAnsiTheme="majorHAnsi" w:cs="Arial"/>
              </w:rPr>
            </w:pPr>
          </w:p>
        </w:tc>
        <w:tc>
          <w:tcPr>
            <w:tcW w:w="4399" w:type="dxa"/>
          </w:tcPr>
          <w:p w14:paraId="3B97988B" w14:textId="77777777" w:rsidR="00331864" w:rsidRDefault="00331864" w:rsidP="00DF1A2D">
            <w:pPr>
              <w:spacing w:before="240" w:after="240"/>
              <w:rPr>
                <w:rFonts w:asciiTheme="majorHAnsi" w:eastAsia="Arial" w:hAnsiTheme="majorHAnsi" w:cs="Arial"/>
              </w:rPr>
            </w:pPr>
            <w:r>
              <w:rPr>
                <w:rFonts w:asciiTheme="majorHAnsi" w:eastAsia="Arial" w:hAnsiTheme="majorHAnsi" w:cs="Arial"/>
              </w:rPr>
              <w:t xml:space="preserve">37 designated SL courses= 236% increase since AY 13-14; </w:t>
            </w:r>
          </w:p>
          <w:p w14:paraId="3AA88D5E" w14:textId="41C3F1F3" w:rsidR="00331864" w:rsidRPr="009911F8" w:rsidRDefault="00331864" w:rsidP="001B34C1">
            <w:pPr>
              <w:spacing w:before="240" w:after="240"/>
              <w:rPr>
                <w:rFonts w:asciiTheme="majorHAnsi" w:eastAsia="Arial" w:hAnsiTheme="majorHAnsi" w:cs="Arial"/>
              </w:rPr>
            </w:pPr>
            <w:r>
              <w:rPr>
                <w:rFonts w:asciiTheme="majorHAnsi" w:eastAsia="Arial" w:hAnsiTheme="majorHAnsi" w:cs="Arial"/>
              </w:rPr>
              <w:t>72 overall SL courses offered (designated and not) in AY 14-15= 46.15% increase over AY 13-14.</w:t>
            </w:r>
          </w:p>
        </w:tc>
      </w:tr>
      <w:tr w:rsidR="00331864" w:rsidRPr="009911F8" w14:paraId="5F602FCD" w14:textId="6F4425FD" w:rsidTr="00CD1470">
        <w:tc>
          <w:tcPr>
            <w:tcW w:w="5527" w:type="dxa"/>
          </w:tcPr>
          <w:p w14:paraId="4CAB36C0" w14:textId="6926F6A4" w:rsidR="00331864" w:rsidRPr="009911F8" w:rsidRDefault="00331864" w:rsidP="007D73A7">
            <w:pPr>
              <w:numPr>
                <w:ilvl w:val="1"/>
                <w:numId w:val="3"/>
              </w:numPr>
              <w:spacing w:before="240" w:after="240"/>
              <w:ind w:left="1080" w:hanging="720"/>
              <w:rPr>
                <w:rFonts w:asciiTheme="majorHAnsi" w:hAnsiTheme="majorHAnsi"/>
              </w:rPr>
            </w:pPr>
            <w:r w:rsidRPr="009911F8">
              <w:rPr>
                <w:rFonts w:asciiTheme="majorHAnsi" w:hAnsiTheme="majorHAnsi"/>
                <w:bCs/>
              </w:rPr>
              <w:t xml:space="preserve">Explore the establishment of a Global Education Institute focusing on Education Abroad, interdisciplinary Global Studies degree options, and Global Studies certificates. </w:t>
            </w:r>
          </w:p>
        </w:tc>
        <w:tc>
          <w:tcPr>
            <w:tcW w:w="2677" w:type="dxa"/>
          </w:tcPr>
          <w:p w14:paraId="24BD8BDB" w14:textId="4B845894" w:rsidR="00331864" w:rsidRPr="009911F8" w:rsidRDefault="00331864" w:rsidP="0007351E">
            <w:pPr>
              <w:spacing w:before="240" w:after="240"/>
              <w:rPr>
                <w:rFonts w:asciiTheme="majorHAnsi" w:hAnsiTheme="majorHAnsi"/>
                <w:bCs/>
              </w:rPr>
            </w:pPr>
            <w:r>
              <w:rPr>
                <w:rFonts w:asciiTheme="majorHAnsi" w:hAnsiTheme="majorHAnsi"/>
                <w:bCs/>
              </w:rPr>
              <w:t xml:space="preserve">Vice </w:t>
            </w:r>
            <w:r w:rsidR="0007351E">
              <w:rPr>
                <w:rFonts w:asciiTheme="majorHAnsi" w:hAnsiTheme="majorHAnsi"/>
                <w:bCs/>
              </w:rPr>
              <w:t xml:space="preserve">President </w:t>
            </w:r>
            <w:r>
              <w:rPr>
                <w:rFonts w:asciiTheme="majorHAnsi" w:hAnsiTheme="majorHAnsi"/>
                <w:bCs/>
              </w:rPr>
              <w:t>for Global Affairs</w:t>
            </w:r>
          </w:p>
        </w:tc>
        <w:tc>
          <w:tcPr>
            <w:tcW w:w="3324" w:type="dxa"/>
          </w:tcPr>
          <w:p w14:paraId="40612217" w14:textId="77777777" w:rsidR="00331864" w:rsidRPr="009911F8" w:rsidRDefault="00331864" w:rsidP="001B34C1">
            <w:pPr>
              <w:spacing w:before="240" w:after="240"/>
              <w:rPr>
                <w:rFonts w:asciiTheme="majorHAnsi" w:hAnsiTheme="majorHAnsi"/>
                <w:bCs/>
              </w:rPr>
            </w:pPr>
          </w:p>
        </w:tc>
        <w:tc>
          <w:tcPr>
            <w:tcW w:w="1209" w:type="dxa"/>
            <w:shd w:val="clear" w:color="auto" w:fill="FF0000"/>
          </w:tcPr>
          <w:p w14:paraId="24F8B93D" w14:textId="7315CC56" w:rsidR="00331864" w:rsidRPr="009911F8" w:rsidRDefault="00331864" w:rsidP="001B34C1">
            <w:pPr>
              <w:spacing w:before="240" w:after="240"/>
              <w:rPr>
                <w:rFonts w:asciiTheme="majorHAnsi" w:hAnsiTheme="majorHAnsi"/>
                <w:bCs/>
              </w:rPr>
            </w:pPr>
          </w:p>
        </w:tc>
        <w:tc>
          <w:tcPr>
            <w:tcW w:w="4399" w:type="dxa"/>
          </w:tcPr>
          <w:p w14:paraId="247248C2" w14:textId="0073784E" w:rsidR="00331864" w:rsidRPr="009911F8" w:rsidRDefault="0007351E" w:rsidP="001B34C1">
            <w:pPr>
              <w:spacing w:before="240" w:after="240"/>
              <w:rPr>
                <w:rFonts w:asciiTheme="majorHAnsi" w:hAnsiTheme="majorHAnsi"/>
                <w:bCs/>
              </w:rPr>
            </w:pPr>
            <w:r>
              <w:rPr>
                <w:rFonts w:asciiTheme="majorHAnsi" w:hAnsiTheme="majorHAnsi"/>
                <w:bCs/>
              </w:rPr>
              <w:t>This is on hold given budgetary constraints.</w:t>
            </w:r>
          </w:p>
        </w:tc>
      </w:tr>
      <w:tr w:rsidR="00331864" w:rsidRPr="009911F8" w14:paraId="69EA478C" w14:textId="4F5DF90B" w:rsidTr="001C29CA">
        <w:tc>
          <w:tcPr>
            <w:tcW w:w="5527" w:type="dxa"/>
          </w:tcPr>
          <w:p w14:paraId="0816B354" w14:textId="44B38303" w:rsidR="00331864" w:rsidRPr="009911F8" w:rsidRDefault="00331864" w:rsidP="0074022A">
            <w:pPr>
              <w:numPr>
                <w:ilvl w:val="1"/>
                <w:numId w:val="3"/>
              </w:numPr>
              <w:spacing w:before="240" w:after="240"/>
              <w:ind w:left="1080" w:hanging="720"/>
              <w:rPr>
                <w:rFonts w:asciiTheme="majorHAnsi" w:hAnsiTheme="majorHAnsi"/>
              </w:rPr>
            </w:pPr>
            <w:r w:rsidRPr="009911F8">
              <w:rPr>
                <w:rFonts w:asciiTheme="majorHAnsi" w:hAnsiTheme="majorHAnsi"/>
              </w:rPr>
              <w:t>Invest in our institution’s</w:t>
            </w:r>
            <w:r>
              <w:rPr>
                <w:rFonts w:asciiTheme="majorHAnsi" w:hAnsiTheme="majorHAnsi"/>
              </w:rPr>
              <w:t xml:space="preserve"> future and diversity</w:t>
            </w:r>
            <w:r w:rsidRPr="009911F8">
              <w:rPr>
                <w:rFonts w:asciiTheme="majorHAnsi" w:hAnsiTheme="majorHAnsi"/>
              </w:rPr>
              <w:t xml:space="preserve"> </w:t>
            </w:r>
          </w:p>
        </w:tc>
        <w:tc>
          <w:tcPr>
            <w:tcW w:w="2677" w:type="dxa"/>
          </w:tcPr>
          <w:p w14:paraId="3D3077A0" w14:textId="2F46F8CA" w:rsidR="00331864" w:rsidRPr="009911F8" w:rsidRDefault="00566369" w:rsidP="001B34C1">
            <w:pPr>
              <w:spacing w:before="240" w:after="240"/>
              <w:rPr>
                <w:rFonts w:asciiTheme="majorHAnsi" w:hAnsiTheme="majorHAnsi"/>
              </w:rPr>
            </w:pPr>
            <w:r>
              <w:rPr>
                <w:rFonts w:asciiTheme="majorHAnsi" w:hAnsiTheme="majorHAnsi"/>
              </w:rPr>
              <w:t>Office of Diversity and Equity; UConn Foundation</w:t>
            </w:r>
          </w:p>
        </w:tc>
        <w:tc>
          <w:tcPr>
            <w:tcW w:w="3324" w:type="dxa"/>
          </w:tcPr>
          <w:p w14:paraId="7A6F2BCD" w14:textId="2817446B" w:rsidR="00331864" w:rsidRPr="009911F8" w:rsidRDefault="00656893" w:rsidP="001B34C1">
            <w:pPr>
              <w:spacing w:before="240" w:after="240"/>
              <w:rPr>
                <w:rFonts w:asciiTheme="majorHAnsi" w:hAnsiTheme="majorHAnsi"/>
              </w:rPr>
            </w:pPr>
            <w:r>
              <w:rPr>
                <w:rFonts w:asciiTheme="majorHAnsi" w:hAnsiTheme="majorHAnsi"/>
              </w:rPr>
              <w:t>Diversity Task Force</w:t>
            </w:r>
          </w:p>
        </w:tc>
        <w:tc>
          <w:tcPr>
            <w:tcW w:w="1209" w:type="dxa"/>
            <w:shd w:val="clear" w:color="auto" w:fill="FFFF00"/>
          </w:tcPr>
          <w:p w14:paraId="61469F14" w14:textId="77777777" w:rsidR="00331864" w:rsidRPr="009911F8" w:rsidRDefault="00331864" w:rsidP="001B34C1">
            <w:pPr>
              <w:spacing w:before="240" w:after="240"/>
              <w:rPr>
                <w:rFonts w:asciiTheme="majorHAnsi" w:hAnsiTheme="majorHAnsi"/>
              </w:rPr>
            </w:pPr>
          </w:p>
        </w:tc>
        <w:tc>
          <w:tcPr>
            <w:tcW w:w="4399" w:type="dxa"/>
          </w:tcPr>
          <w:p w14:paraId="6327E82C" w14:textId="67E60885" w:rsidR="00331864" w:rsidRPr="009911F8" w:rsidRDefault="00331864" w:rsidP="001B34C1">
            <w:pPr>
              <w:spacing w:before="240" w:after="240"/>
              <w:rPr>
                <w:rFonts w:asciiTheme="majorHAnsi" w:hAnsiTheme="majorHAnsi"/>
              </w:rPr>
            </w:pPr>
          </w:p>
        </w:tc>
      </w:tr>
      <w:tr w:rsidR="00331864" w:rsidRPr="009911F8" w14:paraId="19738C15" w14:textId="0D02BD46" w:rsidTr="001C29CA">
        <w:tc>
          <w:tcPr>
            <w:tcW w:w="5527" w:type="dxa"/>
          </w:tcPr>
          <w:p w14:paraId="5BC7C23D" w14:textId="77777777" w:rsidR="00331864" w:rsidRPr="009911F8" w:rsidRDefault="00331864" w:rsidP="001B34C1">
            <w:pPr>
              <w:numPr>
                <w:ilvl w:val="2"/>
                <w:numId w:val="3"/>
              </w:numPr>
              <w:spacing w:before="240" w:after="240"/>
              <w:ind w:left="1800" w:hanging="684"/>
              <w:rPr>
                <w:rFonts w:asciiTheme="majorHAnsi" w:hAnsiTheme="majorHAnsi"/>
              </w:rPr>
            </w:pPr>
            <w:r w:rsidRPr="009911F8">
              <w:rPr>
                <w:rFonts w:asciiTheme="majorHAnsi" w:hAnsiTheme="majorHAnsi"/>
              </w:rPr>
              <w:t>Provide an environment that attracts highly creative and accomplished faculty, staff, and students.</w:t>
            </w:r>
          </w:p>
        </w:tc>
        <w:tc>
          <w:tcPr>
            <w:tcW w:w="2677" w:type="dxa"/>
          </w:tcPr>
          <w:p w14:paraId="0CB5956C" w14:textId="04CD793E" w:rsidR="00331864" w:rsidRPr="009911F8" w:rsidRDefault="00D743CE" w:rsidP="001B34C1">
            <w:pPr>
              <w:spacing w:before="240" w:after="240"/>
              <w:rPr>
                <w:rFonts w:asciiTheme="majorHAnsi" w:hAnsiTheme="majorHAnsi"/>
              </w:rPr>
            </w:pPr>
            <w:r>
              <w:rPr>
                <w:rFonts w:asciiTheme="majorHAnsi" w:hAnsiTheme="majorHAnsi"/>
              </w:rPr>
              <w:t>ODE/Provost/Deans</w:t>
            </w:r>
          </w:p>
        </w:tc>
        <w:tc>
          <w:tcPr>
            <w:tcW w:w="3324" w:type="dxa"/>
          </w:tcPr>
          <w:p w14:paraId="3E04B4C1" w14:textId="21A1F62E" w:rsidR="00331864" w:rsidRPr="009911F8" w:rsidRDefault="00656893" w:rsidP="001B34C1">
            <w:pPr>
              <w:spacing w:before="240" w:after="240"/>
              <w:rPr>
                <w:rFonts w:asciiTheme="majorHAnsi" w:hAnsiTheme="majorHAnsi"/>
              </w:rPr>
            </w:pPr>
            <w:r>
              <w:rPr>
                <w:rFonts w:asciiTheme="majorHAnsi" w:hAnsiTheme="majorHAnsi"/>
              </w:rPr>
              <w:t>Diversity Task Force</w:t>
            </w:r>
          </w:p>
        </w:tc>
        <w:tc>
          <w:tcPr>
            <w:tcW w:w="1209" w:type="dxa"/>
            <w:shd w:val="clear" w:color="auto" w:fill="FFFF00"/>
          </w:tcPr>
          <w:p w14:paraId="74030E3F" w14:textId="264D018B" w:rsidR="00331864" w:rsidRPr="009911F8" w:rsidRDefault="00331864" w:rsidP="001B34C1">
            <w:pPr>
              <w:spacing w:before="240" w:after="240"/>
              <w:rPr>
                <w:rFonts w:asciiTheme="majorHAnsi" w:hAnsiTheme="majorHAnsi"/>
              </w:rPr>
            </w:pPr>
          </w:p>
        </w:tc>
        <w:tc>
          <w:tcPr>
            <w:tcW w:w="4399" w:type="dxa"/>
          </w:tcPr>
          <w:p w14:paraId="3D23DF60" w14:textId="37D5CAAA" w:rsidR="00331864" w:rsidRPr="009911F8" w:rsidRDefault="00566369" w:rsidP="001B34C1">
            <w:pPr>
              <w:spacing w:before="240" w:after="240"/>
              <w:rPr>
                <w:rFonts w:asciiTheme="majorHAnsi" w:hAnsiTheme="majorHAnsi"/>
              </w:rPr>
            </w:pPr>
            <w:r>
              <w:rPr>
                <w:rFonts w:asciiTheme="majorHAnsi" w:hAnsiTheme="majorHAnsi"/>
              </w:rPr>
              <w:t xml:space="preserve">Office for Diversity and Inclusion established; Chief Diversity Officer hired; Diversity Council named </w:t>
            </w:r>
          </w:p>
        </w:tc>
      </w:tr>
      <w:tr w:rsidR="009B45C5" w:rsidRPr="009911F8" w14:paraId="0ACC9F93" w14:textId="243D4184" w:rsidTr="001C29CA">
        <w:tc>
          <w:tcPr>
            <w:tcW w:w="5527" w:type="dxa"/>
          </w:tcPr>
          <w:p w14:paraId="00D1C704" w14:textId="77777777" w:rsidR="009B45C5" w:rsidRPr="009911F8" w:rsidRDefault="009B45C5" w:rsidP="001B34C1">
            <w:pPr>
              <w:numPr>
                <w:ilvl w:val="2"/>
                <w:numId w:val="3"/>
              </w:numPr>
              <w:spacing w:before="240" w:after="240"/>
              <w:ind w:left="1800" w:hanging="684"/>
              <w:rPr>
                <w:rFonts w:asciiTheme="majorHAnsi" w:hAnsiTheme="majorHAnsi"/>
              </w:rPr>
            </w:pPr>
            <w:r w:rsidRPr="009911F8">
              <w:rPr>
                <w:rFonts w:asciiTheme="majorHAnsi" w:hAnsiTheme="majorHAnsi"/>
              </w:rPr>
              <w:t>Create a more inclusive and welcoming campus community.</w:t>
            </w:r>
          </w:p>
        </w:tc>
        <w:tc>
          <w:tcPr>
            <w:tcW w:w="2677" w:type="dxa"/>
          </w:tcPr>
          <w:p w14:paraId="7132C0E4" w14:textId="72283289" w:rsidR="009B45C5" w:rsidRPr="009911F8" w:rsidRDefault="009B45C5" w:rsidP="001B34C1">
            <w:pPr>
              <w:spacing w:before="240" w:after="240"/>
              <w:rPr>
                <w:rFonts w:asciiTheme="majorHAnsi" w:hAnsiTheme="majorHAnsi"/>
              </w:rPr>
            </w:pPr>
            <w:r>
              <w:rPr>
                <w:rFonts w:asciiTheme="majorHAnsi" w:hAnsiTheme="majorHAnsi"/>
              </w:rPr>
              <w:t>Provost/Vice President for Student Affairs</w:t>
            </w:r>
          </w:p>
        </w:tc>
        <w:tc>
          <w:tcPr>
            <w:tcW w:w="3324" w:type="dxa"/>
          </w:tcPr>
          <w:p w14:paraId="21A1B94A" w14:textId="77777777" w:rsidR="009B45C5" w:rsidRPr="009911F8" w:rsidRDefault="009B45C5" w:rsidP="001B34C1">
            <w:pPr>
              <w:spacing w:before="240" w:after="240"/>
              <w:rPr>
                <w:rFonts w:asciiTheme="majorHAnsi" w:hAnsiTheme="majorHAnsi"/>
              </w:rPr>
            </w:pPr>
          </w:p>
        </w:tc>
        <w:tc>
          <w:tcPr>
            <w:tcW w:w="1209" w:type="dxa"/>
            <w:shd w:val="clear" w:color="auto" w:fill="FFFF00"/>
          </w:tcPr>
          <w:p w14:paraId="0F82DD13" w14:textId="73410689" w:rsidR="009B45C5" w:rsidRPr="009911F8" w:rsidRDefault="009B45C5" w:rsidP="001B34C1">
            <w:pPr>
              <w:spacing w:before="240" w:after="240"/>
              <w:rPr>
                <w:rFonts w:asciiTheme="majorHAnsi" w:hAnsiTheme="majorHAnsi"/>
              </w:rPr>
            </w:pPr>
          </w:p>
        </w:tc>
        <w:tc>
          <w:tcPr>
            <w:tcW w:w="4399" w:type="dxa"/>
          </w:tcPr>
          <w:p w14:paraId="182D42C2" w14:textId="77777777" w:rsidR="00626C9B" w:rsidRDefault="00626C9B" w:rsidP="00626C9B">
            <w:pPr>
              <w:spacing w:before="240" w:after="240"/>
              <w:rPr>
                <w:rFonts w:asciiTheme="majorHAnsi" w:hAnsiTheme="majorHAnsi"/>
              </w:rPr>
            </w:pPr>
            <w:r>
              <w:rPr>
                <w:rFonts w:asciiTheme="majorHAnsi" w:hAnsiTheme="majorHAnsi"/>
              </w:rPr>
              <w:t>Student Affairs (SA) has engaged the following initiatives in 2015-16:</w:t>
            </w:r>
          </w:p>
          <w:p w14:paraId="1B66DB4E" w14:textId="77777777" w:rsidR="00626C9B" w:rsidRDefault="00626C9B" w:rsidP="00626C9B">
            <w:pPr>
              <w:spacing w:before="240" w:after="240"/>
              <w:rPr>
                <w:rFonts w:asciiTheme="majorHAnsi" w:hAnsiTheme="majorHAnsi"/>
              </w:rPr>
            </w:pPr>
            <w:r>
              <w:rPr>
                <w:rFonts w:asciiTheme="majorHAnsi" w:hAnsiTheme="majorHAnsi"/>
              </w:rPr>
              <w:t>*Partner with Alumni Affairs &amp; USG to explore programming designed to create new traditions</w:t>
            </w:r>
          </w:p>
          <w:p w14:paraId="53F7F61C" w14:textId="77777777" w:rsidR="00626C9B" w:rsidRDefault="00626C9B" w:rsidP="00626C9B">
            <w:pPr>
              <w:spacing w:before="240" w:after="240"/>
              <w:rPr>
                <w:rFonts w:asciiTheme="majorHAnsi" w:hAnsiTheme="majorHAnsi"/>
              </w:rPr>
            </w:pPr>
            <w:r>
              <w:rPr>
                <w:rFonts w:asciiTheme="majorHAnsi" w:hAnsiTheme="majorHAnsi"/>
              </w:rPr>
              <w:t>*Enhance Week of Welcome (WOW) to promote engagement and inclusion</w:t>
            </w:r>
          </w:p>
          <w:p w14:paraId="3010DA82" w14:textId="77777777" w:rsidR="00566369" w:rsidRDefault="00566369" w:rsidP="00566369">
            <w:pPr>
              <w:spacing w:before="240" w:after="240"/>
              <w:rPr>
                <w:rFonts w:asciiTheme="majorHAnsi" w:hAnsiTheme="majorHAnsi"/>
              </w:rPr>
            </w:pPr>
            <w:r>
              <w:rPr>
                <w:rFonts w:asciiTheme="majorHAnsi" w:hAnsiTheme="majorHAnsi"/>
              </w:rPr>
              <w:t xml:space="preserve">Open Forum in </w:t>
            </w:r>
            <w:proofErr w:type="gramStart"/>
            <w:r>
              <w:rPr>
                <w:rFonts w:asciiTheme="majorHAnsi" w:hAnsiTheme="majorHAnsi"/>
              </w:rPr>
              <w:t>partner  held</w:t>
            </w:r>
            <w:proofErr w:type="gramEnd"/>
            <w:r>
              <w:rPr>
                <w:rFonts w:asciiTheme="majorHAnsi" w:hAnsiTheme="majorHAnsi"/>
              </w:rPr>
              <w:t xml:space="preserve"> to start the semester to identify student voices and needs. Plans underway to identify comprehensive diversity and inclusion education program in support of an inclusive environment.</w:t>
            </w:r>
          </w:p>
          <w:p w14:paraId="5D071E0C" w14:textId="77777777" w:rsidR="009B45C5" w:rsidRPr="009911F8" w:rsidRDefault="009B45C5" w:rsidP="001B34C1">
            <w:pPr>
              <w:spacing w:before="240" w:after="240"/>
              <w:rPr>
                <w:rFonts w:asciiTheme="majorHAnsi" w:hAnsiTheme="majorHAnsi"/>
              </w:rPr>
            </w:pPr>
          </w:p>
        </w:tc>
      </w:tr>
      <w:tr w:rsidR="009B45C5" w:rsidRPr="009911F8" w14:paraId="4D42C917" w14:textId="75189BEE" w:rsidTr="001C29CA">
        <w:tc>
          <w:tcPr>
            <w:tcW w:w="5527" w:type="dxa"/>
          </w:tcPr>
          <w:p w14:paraId="671289F1" w14:textId="4244C7F3" w:rsidR="009B45C5" w:rsidRPr="009911F8" w:rsidRDefault="009B45C5" w:rsidP="007D73A7">
            <w:pPr>
              <w:numPr>
                <w:ilvl w:val="2"/>
                <w:numId w:val="3"/>
              </w:numPr>
              <w:spacing w:before="240" w:after="240"/>
              <w:ind w:left="1800" w:hanging="684"/>
              <w:rPr>
                <w:rFonts w:asciiTheme="majorHAnsi" w:hAnsiTheme="majorHAnsi"/>
              </w:rPr>
            </w:pPr>
            <w:r w:rsidRPr="009911F8">
              <w:rPr>
                <w:rFonts w:asciiTheme="majorHAnsi" w:hAnsiTheme="majorHAnsi"/>
              </w:rPr>
              <w:t>Recruit and retain a more diverse f</w:t>
            </w:r>
            <w:r>
              <w:rPr>
                <w:rFonts w:asciiTheme="majorHAnsi" w:hAnsiTheme="majorHAnsi"/>
              </w:rPr>
              <w:t>aculty, staff, and student body</w:t>
            </w:r>
          </w:p>
        </w:tc>
        <w:tc>
          <w:tcPr>
            <w:tcW w:w="2677" w:type="dxa"/>
          </w:tcPr>
          <w:p w14:paraId="1453A1D8" w14:textId="3DEA4FC5" w:rsidR="009B45C5" w:rsidRPr="009911F8" w:rsidRDefault="009B45C5" w:rsidP="007D73A7">
            <w:pPr>
              <w:spacing w:before="240" w:after="240"/>
              <w:rPr>
                <w:rFonts w:asciiTheme="majorHAnsi" w:hAnsiTheme="majorHAnsi"/>
              </w:rPr>
            </w:pPr>
            <w:r>
              <w:rPr>
                <w:rFonts w:asciiTheme="majorHAnsi" w:hAnsiTheme="majorHAnsi"/>
              </w:rPr>
              <w:t>ODE/Provost/Deans</w:t>
            </w:r>
          </w:p>
        </w:tc>
        <w:tc>
          <w:tcPr>
            <w:tcW w:w="3324" w:type="dxa"/>
          </w:tcPr>
          <w:p w14:paraId="5494212E" w14:textId="5D6E0219" w:rsidR="009B45C5" w:rsidRPr="009911F8" w:rsidRDefault="00656893" w:rsidP="001B34C1">
            <w:pPr>
              <w:spacing w:before="240" w:after="240"/>
              <w:rPr>
                <w:rFonts w:asciiTheme="majorHAnsi" w:hAnsiTheme="majorHAnsi"/>
              </w:rPr>
            </w:pPr>
            <w:r>
              <w:rPr>
                <w:rFonts w:asciiTheme="majorHAnsi" w:hAnsiTheme="majorHAnsi"/>
              </w:rPr>
              <w:t>Diversity Task Force</w:t>
            </w:r>
          </w:p>
        </w:tc>
        <w:tc>
          <w:tcPr>
            <w:tcW w:w="1209" w:type="dxa"/>
            <w:shd w:val="clear" w:color="auto" w:fill="FFFF00"/>
          </w:tcPr>
          <w:p w14:paraId="6B216B0A" w14:textId="20A4BC31" w:rsidR="009B45C5" w:rsidRPr="009911F8" w:rsidRDefault="009B45C5" w:rsidP="001B34C1">
            <w:pPr>
              <w:spacing w:before="240" w:after="240"/>
              <w:rPr>
                <w:rFonts w:asciiTheme="majorHAnsi" w:hAnsiTheme="majorHAnsi"/>
              </w:rPr>
            </w:pPr>
          </w:p>
        </w:tc>
        <w:tc>
          <w:tcPr>
            <w:tcW w:w="4399" w:type="dxa"/>
          </w:tcPr>
          <w:p w14:paraId="4C22F70A" w14:textId="3815C507" w:rsidR="009B45C5" w:rsidRPr="009911F8" w:rsidRDefault="00566369" w:rsidP="001B34C1">
            <w:pPr>
              <w:spacing w:before="240" w:after="240"/>
              <w:rPr>
                <w:rFonts w:asciiTheme="majorHAnsi" w:hAnsiTheme="majorHAnsi"/>
              </w:rPr>
            </w:pPr>
            <w:r>
              <w:rPr>
                <w:rFonts w:asciiTheme="majorHAnsi" w:hAnsiTheme="majorHAnsi"/>
              </w:rPr>
              <w:t>Identifying educational opportunities that will eliminate bias in interaction.</w:t>
            </w:r>
          </w:p>
        </w:tc>
      </w:tr>
      <w:tr w:rsidR="009B45C5" w:rsidRPr="009911F8" w14:paraId="4A8CD7CB" w14:textId="746C24F4" w:rsidTr="001C29CA">
        <w:tc>
          <w:tcPr>
            <w:tcW w:w="5527" w:type="dxa"/>
          </w:tcPr>
          <w:p w14:paraId="1629541F" w14:textId="77777777" w:rsidR="009B45C5" w:rsidRPr="009911F8" w:rsidRDefault="009B45C5" w:rsidP="001B34C1">
            <w:pPr>
              <w:numPr>
                <w:ilvl w:val="2"/>
                <w:numId w:val="3"/>
              </w:numPr>
              <w:spacing w:before="240" w:after="240"/>
              <w:ind w:left="1800" w:hanging="684"/>
              <w:rPr>
                <w:rFonts w:asciiTheme="majorHAnsi" w:hAnsiTheme="majorHAnsi"/>
              </w:rPr>
            </w:pPr>
            <w:r w:rsidRPr="009911F8">
              <w:rPr>
                <w:rFonts w:asciiTheme="majorHAnsi" w:hAnsiTheme="majorHAnsi"/>
              </w:rPr>
              <w:t>Secure additional private resources to support our initiatives.</w:t>
            </w:r>
          </w:p>
        </w:tc>
        <w:tc>
          <w:tcPr>
            <w:tcW w:w="2677" w:type="dxa"/>
          </w:tcPr>
          <w:p w14:paraId="0170DF7D" w14:textId="266E89AE" w:rsidR="009B45C5" w:rsidRPr="009911F8" w:rsidRDefault="009B45C5" w:rsidP="001B34C1">
            <w:pPr>
              <w:spacing w:before="240" w:after="240"/>
              <w:rPr>
                <w:rFonts w:asciiTheme="majorHAnsi" w:hAnsiTheme="majorHAnsi"/>
              </w:rPr>
            </w:pPr>
            <w:r>
              <w:rPr>
                <w:rFonts w:asciiTheme="majorHAnsi" w:hAnsiTheme="majorHAnsi"/>
              </w:rPr>
              <w:t>President &amp; CEO, UConn Foundation</w:t>
            </w:r>
          </w:p>
        </w:tc>
        <w:tc>
          <w:tcPr>
            <w:tcW w:w="3324" w:type="dxa"/>
          </w:tcPr>
          <w:p w14:paraId="456EA7E6" w14:textId="77777777" w:rsidR="009B45C5" w:rsidRPr="009911F8" w:rsidRDefault="009B45C5" w:rsidP="001B34C1">
            <w:pPr>
              <w:spacing w:before="240" w:after="240"/>
              <w:rPr>
                <w:rFonts w:asciiTheme="majorHAnsi" w:hAnsiTheme="majorHAnsi"/>
              </w:rPr>
            </w:pPr>
          </w:p>
        </w:tc>
        <w:tc>
          <w:tcPr>
            <w:tcW w:w="1209" w:type="dxa"/>
          </w:tcPr>
          <w:p w14:paraId="31FA86C6" w14:textId="6AD4788B" w:rsidR="009B45C5" w:rsidRPr="009911F8" w:rsidRDefault="009B45C5" w:rsidP="001B34C1">
            <w:pPr>
              <w:spacing w:before="240" w:after="240"/>
              <w:rPr>
                <w:rFonts w:asciiTheme="majorHAnsi" w:hAnsiTheme="majorHAnsi"/>
              </w:rPr>
            </w:pPr>
          </w:p>
        </w:tc>
        <w:tc>
          <w:tcPr>
            <w:tcW w:w="4399" w:type="dxa"/>
          </w:tcPr>
          <w:p w14:paraId="73D29B2D" w14:textId="77777777" w:rsidR="009B45C5" w:rsidRPr="009911F8" w:rsidRDefault="009B45C5" w:rsidP="001B34C1">
            <w:pPr>
              <w:spacing w:before="240" w:after="240"/>
              <w:rPr>
                <w:rFonts w:asciiTheme="majorHAnsi" w:hAnsiTheme="majorHAnsi"/>
              </w:rPr>
            </w:pPr>
          </w:p>
        </w:tc>
      </w:tr>
      <w:tr w:rsidR="009B45C5" w:rsidRPr="009911F8" w14:paraId="5141197C" w14:textId="7197F4F9" w:rsidTr="001C29CA">
        <w:tc>
          <w:tcPr>
            <w:tcW w:w="5527" w:type="dxa"/>
          </w:tcPr>
          <w:p w14:paraId="183F58DF" w14:textId="77777777" w:rsidR="009B45C5" w:rsidRPr="009911F8" w:rsidRDefault="009B45C5" w:rsidP="001B34C1">
            <w:pPr>
              <w:numPr>
                <w:ilvl w:val="2"/>
                <w:numId w:val="3"/>
              </w:numPr>
              <w:spacing w:before="240" w:after="240"/>
              <w:ind w:left="1800" w:hanging="684"/>
              <w:rPr>
                <w:rFonts w:asciiTheme="majorHAnsi" w:hAnsiTheme="majorHAnsi"/>
              </w:rPr>
            </w:pPr>
            <w:r w:rsidRPr="009911F8">
              <w:rPr>
                <w:rFonts w:asciiTheme="majorHAnsi" w:hAnsiTheme="majorHAnsi"/>
              </w:rPr>
              <w:t>Link our research, teaching, and engagement to our development goals.</w:t>
            </w:r>
          </w:p>
        </w:tc>
        <w:tc>
          <w:tcPr>
            <w:tcW w:w="2677" w:type="dxa"/>
          </w:tcPr>
          <w:p w14:paraId="793DEB78" w14:textId="74AA77FB" w:rsidR="009B45C5" w:rsidRPr="009911F8" w:rsidRDefault="009B45C5" w:rsidP="001B34C1">
            <w:pPr>
              <w:spacing w:before="240" w:after="240"/>
              <w:rPr>
                <w:rFonts w:asciiTheme="majorHAnsi" w:hAnsiTheme="majorHAnsi"/>
              </w:rPr>
            </w:pPr>
            <w:r>
              <w:rPr>
                <w:rFonts w:asciiTheme="majorHAnsi" w:hAnsiTheme="majorHAnsi"/>
              </w:rPr>
              <w:t>President &amp; CEO, UConn Foundation</w:t>
            </w:r>
          </w:p>
        </w:tc>
        <w:tc>
          <w:tcPr>
            <w:tcW w:w="3324" w:type="dxa"/>
          </w:tcPr>
          <w:p w14:paraId="51C6061C" w14:textId="1F4C163C" w:rsidR="009B45C5" w:rsidRPr="009911F8" w:rsidRDefault="009B45C5" w:rsidP="00E02F77">
            <w:pPr>
              <w:spacing w:before="240" w:after="240"/>
              <w:rPr>
                <w:rFonts w:asciiTheme="majorHAnsi" w:hAnsiTheme="majorHAnsi"/>
              </w:rPr>
            </w:pPr>
            <w:r>
              <w:rPr>
                <w:rFonts w:asciiTheme="majorHAnsi" w:hAnsiTheme="majorHAnsi"/>
              </w:rPr>
              <w:t>Deans, Vice Provost for Academic Affairs, and Vice President for Research</w:t>
            </w:r>
          </w:p>
        </w:tc>
        <w:tc>
          <w:tcPr>
            <w:tcW w:w="1209" w:type="dxa"/>
          </w:tcPr>
          <w:p w14:paraId="7264079F" w14:textId="7421570B" w:rsidR="009B45C5" w:rsidRPr="009911F8" w:rsidRDefault="009B45C5" w:rsidP="001B34C1">
            <w:pPr>
              <w:spacing w:before="240" w:after="240"/>
              <w:rPr>
                <w:rFonts w:asciiTheme="majorHAnsi" w:hAnsiTheme="majorHAnsi"/>
              </w:rPr>
            </w:pPr>
          </w:p>
        </w:tc>
        <w:tc>
          <w:tcPr>
            <w:tcW w:w="4399" w:type="dxa"/>
          </w:tcPr>
          <w:p w14:paraId="6D9DD663" w14:textId="77777777" w:rsidR="009B45C5" w:rsidRPr="009911F8" w:rsidRDefault="009B45C5" w:rsidP="001B34C1">
            <w:pPr>
              <w:spacing w:before="240" w:after="240"/>
              <w:rPr>
                <w:rFonts w:asciiTheme="majorHAnsi" w:hAnsiTheme="majorHAnsi"/>
              </w:rPr>
            </w:pPr>
          </w:p>
        </w:tc>
      </w:tr>
    </w:tbl>
    <w:p w14:paraId="06743EDE" w14:textId="675F3B1E" w:rsidR="00B936BF" w:rsidRPr="00BF1024" w:rsidRDefault="00B936BF" w:rsidP="00067555">
      <w:pPr>
        <w:tabs>
          <w:tab w:val="left" w:pos="2467"/>
        </w:tabs>
        <w:spacing w:after="240"/>
        <w:rPr>
          <w:rFonts w:asciiTheme="majorHAnsi" w:hAnsiTheme="majorHAnsi"/>
        </w:rPr>
      </w:pPr>
    </w:p>
    <w:sectPr w:rsidR="00B936BF" w:rsidRPr="00BF1024" w:rsidSect="00D118D6">
      <w:headerReference w:type="even" r:id="rId9"/>
      <w:headerReference w:type="default" r:id="rId10"/>
      <w:footerReference w:type="even" r:id="rId11"/>
      <w:footerReference w:type="default" r:id="rId12"/>
      <w:headerReference w:type="first" r:id="rId13"/>
      <w:footerReference w:type="first" r:id="rId14"/>
      <w:pgSz w:w="2016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517CA" w14:textId="77777777" w:rsidR="008619D9" w:rsidRDefault="008619D9" w:rsidP="00F51695">
      <w:r>
        <w:separator/>
      </w:r>
    </w:p>
  </w:endnote>
  <w:endnote w:type="continuationSeparator" w:id="0">
    <w:p w14:paraId="0ECBC2C5" w14:textId="77777777" w:rsidR="008619D9" w:rsidRDefault="008619D9" w:rsidP="00F5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8CA3A" w14:textId="77777777" w:rsidR="00C51E12" w:rsidRDefault="00C51E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811B2B" w14:textId="77777777" w:rsidR="00C51E12" w:rsidRDefault="00C51E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4E9D25" w14:textId="77777777" w:rsidR="00C51E12" w:rsidRDefault="00C51E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E4148" w14:textId="77777777" w:rsidR="008619D9" w:rsidRDefault="008619D9" w:rsidP="00F51695">
      <w:r>
        <w:separator/>
      </w:r>
    </w:p>
  </w:footnote>
  <w:footnote w:type="continuationSeparator" w:id="0">
    <w:p w14:paraId="69B05354" w14:textId="77777777" w:rsidR="008619D9" w:rsidRDefault="008619D9" w:rsidP="00F51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FD8082" w14:textId="365EAA2D" w:rsidR="00C51E12" w:rsidRDefault="00C51E12">
    <w:pPr>
      <w:pStyle w:val="Header"/>
    </w:pPr>
    <w:r>
      <w:rPr>
        <w:noProof/>
      </w:rPr>
      <w:pict w14:anchorId="0A27DD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49807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460ED7" w14:textId="0D77DABB" w:rsidR="008619D9" w:rsidRPr="00F51695" w:rsidRDefault="00C51E12">
    <w:pPr>
      <w:pStyle w:val="Header"/>
      <w:rPr>
        <w:b/>
        <w:sz w:val="36"/>
        <w:szCs w:val="36"/>
      </w:rPr>
    </w:pPr>
    <w:r>
      <w:rPr>
        <w:noProof/>
      </w:rPr>
      <w:pict w14:anchorId="17BB74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49807f"/>
          <v:textpath style="font-family:&quot;Calibri&quot;;font-size:1pt" string="DRAFT"/>
        </v:shape>
      </w:pict>
    </w:r>
    <w:r w:rsidR="008619D9" w:rsidRPr="00F51695">
      <w:rPr>
        <w:b/>
        <w:sz w:val="36"/>
        <w:szCs w:val="36"/>
      </w:rPr>
      <w:t>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34FBBC" w14:textId="035BB030" w:rsidR="00C51E12" w:rsidRDefault="00C51E12">
    <w:pPr>
      <w:pStyle w:val="Header"/>
    </w:pPr>
    <w:r>
      <w:rPr>
        <w:noProof/>
      </w:rPr>
      <w:pict w14:anchorId="078138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fill opacity="49807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05643"/>
    <w:multiLevelType w:val="hybridMultilevel"/>
    <w:tmpl w:val="10FC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C1242"/>
    <w:multiLevelType w:val="hybridMultilevel"/>
    <w:tmpl w:val="44D8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24A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D95551"/>
    <w:multiLevelType w:val="hybridMultilevel"/>
    <w:tmpl w:val="84AAFE34"/>
    <w:lvl w:ilvl="0" w:tplc="96AA9A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C0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751ADC"/>
    <w:multiLevelType w:val="hybridMultilevel"/>
    <w:tmpl w:val="6416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F01D2"/>
    <w:multiLevelType w:val="hybridMultilevel"/>
    <w:tmpl w:val="214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E11D6"/>
    <w:multiLevelType w:val="hybridMultilevel"/>
    <w:tmpl w:val="D64A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13B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3831FD"/>
    <w:multiLevelType w:val="hybridMultilevel"/>
    <w:tmpl w:val="F4B2D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652AB"/>
    <w:multiLevelType w:val="hybridMultilevel"/>
    <w:tmpl w:val="4E5C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C2354"/>
    <w:multiLevelType w:val="hybridMultilevel"/>
    <w:tmpl w:val="F5404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040994"/>
    <w:multiLevelType w:val="hybridMultilevel"/>
    <w:tmpl w:val="2E06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4650A"/>
    <w:multiLevelType w:val="hybridMultilevel"/>
    <w:tmpl w:val="645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C68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FAD57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3"/>
  </w:num>
  <w:num w:numId="3">
    <w:abstractNumId w:val="3"/>
  </w:num>
  <w:num w:numId="4">
    <w:abstractNumId w:val="6"/>
  </w:num>
  <w:num w:numId="5">
    <w:abstractNumId w:val="1"/>
  </w:num>
  <w:num w:numId="6">
    <w:abstractNumId w:val="8"/>
  </w:num>
  <w:num w:numId="7">
    <w:abstractNumId w:val="15"/>
  </w:num>
  <w:num w:numId="8">
    <w:abstractNumId w:val="5"/>
  </w:num>
  <w:num w:numId="9">
    <w:abstractNumId w:val="11"/>
  </w:num>
  <w:num w:numId="10">
    <w:abstractNumId w:val="9"/>
  </w:num>
  <w:num w:numId="11">
    <w:abstractNumId w:val="16"/>
  </w:num>
  <w:num w:numId="12">
    <w:abstractNumId w:val="0"/>
  </w:num>
  <w:num w:numId="13">
    <w:abstractNumId w:val="12"/>
  </w:num>
  <w:num w:numId="14">
    <w:abstractNumId w:val="14"/>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9A"/>
    <w:rsid w:val="000016AA"/>
    <w:rsid w:val="00014958"/>
    <w:rsid w:val="00057EA4"/>
    <w:rsid w:val="00067555"/>
    <w:rsid w:val="0007351E"/>
    <w:rsid w:val="000859C3"/>
    <w:rsid w:val="000C2FDB"/>
    <w:rsid w:val="000C5CAE"/>
    <w:rsid w:val="000F3C52"/>
    <w:rsid w:val="000F6381"/>
    <w:rsid w:val="000F72DA"/>
    <w:rsid w:val="0010202A"/>
    <w:rsid w:val="00112767"/>
    <w:rsid w:val="0014732F"/>
    <w:rsid w:val="001502ED"/>
    <w:rsid w:val="00150E2C"/>
    <w:rsid w:val="001531E4"/>
    <w:rsid w:val="001610D1"/>
    <w:rsid w:val="0016739A"/>
    <w:rsid w:val="00182AE5"/>
    <w:rsid w:val="0019403F"/>
    <w:rsid w:val="001B34C1"/>
    <w:rsid w:val="001B48F3"/>
    <w:rsid w:val="001C29CA"/>
    <w:rsid w:val="001D4AA2"/>
    <w:rsid w:val="001D4D9C"/>
    <w:rsid w:val="00202392"/>
    <w:rsid w:val="002071A2"/>
    <w:rsid w:val="00245A11"/>
    <w:rsid w:val="002650D3"/>
    <w:rsid w:val="002823C7"/>
    <w:rsid w:val="0028504D"/>
    <w:rsid w:val="002F2100"/>
    <w:rsid w:val="002F4383"/>
    <w:rsid w:val="0030273E"/>
    <w:rsid w:val="00321545"/>
    <w:rsid w:val="00327CC8"/>
    <w:rsid w:val="00331864"/>
    <w:rsid w:val="00351D3C"/>
    <w:rsid w:val="00361EF7"/>
    <w:rsid w:val="00386BB1"/>
    <w:rsid w:val="003F23E2"/>
    <w:rsid w:val="003F6F33"/>
    <w:rsid w:val="00421118"/>
    <w:rsid w:val="00442A40"/>
    <w:rsid w:val="00445617"/>
    <w:rsid w:val="00450081"/>
    <w:rsid w:val="004671D8"/>
    <w:rsid w:val="00481F66"/>
    <w:rsid w:val="00494C65"/>
    <w:rsid w:val="004B4AFC"/>
    <w:rsid w:val="004F5871"/>
    <w:rsid w:val="00525154"/>
    <w:rsid w:val="00530EF2"/>
    <w:rsid w:val="00540FA6"/>
    <w:rsid w:val="00566369"/>
    <w:rsid w:val="005C266B"/>
    <w:rsid w:val="005D0207"/>
    <w:rsid w:val="00610C47"/>
    <w:rsid w:val="00626C9B"/>
    <w:rsid w:val="006442D9"/>
    <w:rsid w:val="00656893"/>
    <w:rsid w:val="006663F8"/>
    <w:rsid w:val="0068144E"/>
    <w:rsid w:val="00693EC2"/>
    <w:rsid w:val="006B4FFF"/>
    <w:rsid w:val="006C2E66"/>
    <w:rsid w:val="006E7420"/>
    <w:rsid w:val="0074022A"/>
    <w:rsid w:val="00752021"/>
    <w:rsid w:val="0075783F"/>
    <w:rsid w:val="00794A50"/>
    <w:rsid w:val="007A631E"/>
    <w:rsid w:val="007C6E82"/>
    <w:rsid w:val="007D73A7"/>
    <w:rsid w:val="007E12FE"/>
    <w:rsid w:val="007F4953"/>
    <w:rsid w:val="007F6814"/>
    <w:rsid w:val="008052DD"/>
    <w:rsid w:val="008217DF"/>
    <w:rsid w:val="008330B1"/>
    <w:rsid w:val="0085341E"/>
    <w:rsid w:val="00854AFD"/>
    <w:rsid w:val="008619D9"/>
    <w:rsid w:val="00863F2E"/>
    <w:rsid w:val="00867A03"/>
    <w:rsid w:val="00870A4F"/>
    <w:rsid w:val="008A285D"/>
    <w:rsid w:val="008A74E2"/>
    <w:rsid w:val="008C1A1E"/>
    <w:rsid w:val="009911F8"/>
    <w:rsid w:val="00996DBD"/>
    <w:rsid w:val="009B45C5"/>
    <w:rsid w:val="009C352B"/>
    <w:rsid w:val="009F429C"/>
    <w:rsid w:val="00A130F4"/>
    <w:rsid w:val="00A401FB"/>
    <w:rsid w:val="00A6397B"/>
    <w:rsid w:val="00A71C6D"/>
    <w:rsid w:val="00A834F5"/>
    <w:rsid w:val="00A9129E"/>
    <w:rsid w:val="00AB4E7F"/>
    <w:rsid w:val="00AD79F6"/>
    <w:rsid w:val="00AF15EA"/>
    <w:rsid w:val="00AF2DE7"/>
    <w:rsid w:val="00B038CE"/>
    <w:rsid w:val="00B13454"/>
    <w:rsid w:val="00B21553"/>
    <w:rsid w:val="00B936BF"/>
    <w:rsid w:val="00BA3B90"/>
    <w:rsid w:val="00BF1024"/>
    <w:rsid w:val="00BF3C69"/>
    <w:rsid w:val="00C51E12"/>
    <w:rsid w:val="00C6122D"/>
    <w:rsid w:val="00C74EC0"/>
    <w:rsid w:val="00C81779"/>
    <w:rsid w:val="00C90267"/>
    <w:rsid w:val="00C92AC5"/>
    <w:rsid w:val="00CA00D1"/>
    <w:rsid w:val="00CC0400"/>
    <w:rsid w:val="00CC371B"/>
    <w:rsid w:val="00CD1470"/>
    <w:rsid w:val="00CE037B"/>
    <w:rsid w:val="00CE4408"/>
    <w:rsid w:val="00CF1B38"/>
    <w:rsid w:val="00D118D6"/>
    <w:rsid w:val="00D41A39"/>
    <w:rsid w:val="00D6497E"/>
    <w:rsid w:val="00D743CE"/>
    <w:rsid w:val="00D758DF"/>
    <w:rsid w:val="00D80A74"/>
    <w:rsid w:val="00DA3D2F"/>
    <w:rsid w:val="00DD30DB"/>
    <w:rsid w:val="00DF0B2B"/>
    <w:rsid w:val="00DF1A2D"/>
    <w:rsid w:val="00E02F77"/>
    <w:rsid w:val="00E11292"/>
    <w:rsid w:val="00E14874"/>
    <w:rsid w:val="00E37B4D"/>
    <w:rsid w:val="00E52C0F"/>
    <w:rsid w:val="00E54D1F"/>
    <w:rsid w:val="00E73A0E"/>
    <w:rsid w:val="00E81204"/>
    <w:rsid w:val="00E90EA9"/>
    <w:rsid w:val="00EC1BC8"/>
    <w:rsid w:val="00ED51DE"/>
    <w:rsid w:val="00EE0EFD"/>
    <w:rsid w:val="00EE1C7B"/>
    <w:rsid w:val="00EF53A7"/>
    <w:rsid w:val="00F16AAC"/>
    <w:rsid w:val="00F2086A"/>
    <w:rsid w:val="00F40E01"/>
    <w:rsid w:val="00F50B01"/>
    <w:rsid w:val="00F51695"/>
    <w:rsid w:val="00F579FF"/>
    <w:rsid w:val="00F67406"/>
    <w:rsid w:val="00F7224E"/>
    <w:rsid w:val="00F72EC2"/>
    <w:rsid w:val="00F9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FB0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BF"/>
    <w:pPr>
      <w:ind w:left="720"/>
      <w:contextualSpacing/>
    </w:pPr>
  </w:style>
  <w:style w:type="table" w:styleId="TableGrid">
    <w:name w:val="Table Grid"/>
    <w:basedOn w:val="TableNormal"/>
    <w:uiPriority w:val="59"/>
    <w:rsid w:val="00991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1695"/>
    <w:pPr>
      <w:tabs>
        <w:tab w:val="center" w:pos="4320"/>
        <w:tab w:val="right" w:pos="8640"/>
      </w:tabs>
    </w:pPr>
  </w:style>
  <w:style w:type="character" w:customStyle="1" w:styleId="HeaderChar">
    <w:name w:val="Header Char"/>
    <w:basedOn w:val="DefaultParagraphFont"/>
    <w:link w:val="Header"/>
    <w:uiPriority w:val="99"/>
    <w:rsid w:val="00F51695"/>
  </w:style>
  <w:style w:type="paragraph" w:styleId="Footer">
    <w:name w:val="footer"/>
    <w:basedOn w:val="Normal"/>
    <w:link w:val="FooterChar"/>
    <w:uiPriority w:val="99"/>
    <w:unhideWhenUsed/>
    <w:rsid w:val="00F51695"/>
    <w:pPr>
      <w:tabs>
        <w:tab w:val="center" w:pos="4320"/>
        <w:tab w:val="right" w:pos="8640"/>
      </w:tabs>
    </w:pPr>
  </w:style>
  <w:style w:type="character" w:customStyle="1" w:styleId="FooterChar">
    <w:name w:val="Footer Char"/>
    <w:basedOn w:val="DefaultParagraphFont"/>
    <w:link w:val="Footer"/>
    <w:uiPriority w:val="99"/>
    <w:rsid w:val="00F51695"/>
  </w:style>
  <w:style w:type="paragraph" w:styleId="BalloonText">
    <w:name w:val="Balloon Text"/>
    <w:basedOn w:val="Normal"/>
    <w:link w:val="BalloonTextChar"/>
    <w:uiPriority w:val="99"/>
    <w:semiHidden/>
    <w:unhideWhenUsed/>
    <w:rsid w:val="00DF1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A2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5154"/>
    <w:rPr>
      <w:sz w:val="18"/>
      <w:szCs w:val="18"/>
    </w:rPr>
  </w:style>
  <w:style w:type="paragraph" w:styleId="CommentText">
    <w:name w:val="annotation text"/>
    <w:basedOn w:val="Normal"/>
    <w:link w:val="CommentTextChar"/>
    <w:uiPriority w:val="99"/>
    <w:semiHidden/>
    <w:unhideWhenUsed/>
    <w:rsid w:val="00525154"/>
  </w:style>
  <w:style w:type="character" w:customStyle="1" w:styleId="CommentTextChar">
    <w:name w:val="Comment Text Char"/>
    <w:basedOn w:val="DefaultParagraphFont"/>
    <w:link w:val="CommentText"/>
    <w:uiPriority w:val="99"/>
    <w:semiHidden/>
    <w:rsid w:val="00525154"/>
  </w:style>
  <w:style w:type="paragraph" w:styleId="CommentSubject">
    <w:name w:val="annotation subject"/>
    <w:basedOn w:val="CommentText"/>
    <w:next w:val="CommentText"/>
    <w:link w:val="CommentSubjectChar"/>
    <w:uiPriority w:val="99"/>
    <w:semiHidden/>
    <w:unhideWhenUsed/>
    <w:rsid w:val="00525154"/>
    <w:rPr>
      <w:b/>
      <w:bCs/>
      <w:sz w:val="20"/>
      <w:szCs w:val="20"/>
    </w:rPr>
  </w:style>
  <w:style w:type="character" w:customStyle="1" w:styleId="CommentSubjectChar">
    <w:name w:val="Comment Subject Char"/>
    <w:basedOn w:val="CommentTextChar"/>
    <w:link w:val="CommentSubject"/>
    <w:uiPriority w:val="99"/>
    <w:semiHidden/>
    <w:rsid w:val="00525154"/>
    <w:rPr>
      <w:b/>
      <w:bCs/>
      <w:sz w:val="20"/>
      <w:szCs w:val="20"/>
    </w:rPr>
  </w:style>
  <w:style w:type="paragraph" w:styleId="NormalWeb">
    <w:name w:val="Normal (Web)"/>
    <w:basedOn w:val="Normal"/>
    <w:uiPriority w:val="99"/>
    <w:semiHidden/>
    <w:unhideWhenUsed/>
    <w:rsid w:val="002071A2"/>
    <w:rPr>
      <w:rFonts w:ascii="Times New Roman" w:eastAsiaTheme="minorHAnsi" w:hAnsi="Times New Roman" w:cs="Times New Roman"/>
    </w:rPr>
  </w:style>
  <w:style w:type="paragraph" w:styleId="NoSpacing">
    <w:name w:val="No Spacing"/>
    <w:uiPriority w:val="1"/>
    <w:qFormat/>
    <w:rsid w:val="002071A2"/>
    <w:rPr>
      <w:rFonts w:asciiTheme="minorHAnsi" w:eastAsiaTheme="minorHAnsi" w:hAnsiTheme="minorHAnsi"/>
      <w:sz w:val="22"/>
      <w:szCs w:val="22"/>
    </w:rPr>
  </w:style>
  <w:style w:type="paragraph" w:styleId="Revision">
    <w:name w:val="Revision"/>
    <w:hidden/>
    <w:uiPriority w:val="99"/>
    <w:semiHidden/>
    <w:rsid w:val="00351D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BF"/>
    <w:pPr>
      <w:ind w:left="720"/>
      <w:contextualSpacing/>
    </w:pPr>
  </w:style>
  <w:style w:type="table" w:styleId="TableGrid">
    <w:name w:val="Table Grid"/>
    <w:basedOn w:val="TableNormal"/>
    <w:uiPriority w:val="59"/>
    <w:rsid w:val="00991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1695"/>
    <w:pPr>
      <w:tabs>
        <w:tab w:val="center" w:pos="4320"/>
        <w:tab w:val="right" w:pos="8640"/>
      </w:tabs>
    </w:pPr>
  </w:style>
  <w:style w:type="character" w:customStyle="1" w:styleId="HeaderChar">
    <w:name w:val="Header Char"/>
    <w:basedOn w:val="DefaultParagraphFont"/>
    <w:link w:val="Header"/>
    <w:uiPriority w:val="99"/>
    <w:rsid w:val="00F51695"/>
  </w:style>
  <w:style w:type="paragraph" w:styleId="Footer">
    <w:name w:val="footer"/>
    <w:basedOn w:val="Normal"/>
    <w:link w:val="FooterChar"/>
    <w:uiPriority w:val="99"/>
    <w:unhideWhenUsed/>
    <w:rsid w:val="00F51695"/>
    <w:pPr>
      <w:tabs>
        <w:tab w:val="center" w:pos="4320"/>
        <w:tab w:val="right" w:pos="8640"/>
      </w:tabs>
    </w:pPr>
  </w:style>
  <w:style w:type="character" w:customStyle="1" w:styleId="FooterChar">
    <w:name w:val="Footer Char"/>
    <w:basedOn w:val="DefaultParagraphFont"/>
    <w:link w:val="Footer"/>
    <w:uiPriority w:val="99"/>
    <w:rsid w:val="00F51695"/>
  </w:style>
  <w:style w:type="paragraph" w:styleId="BalloonText">
    <w:name w:val="Balloon Text"/>
    <w:basedOn w:val="Normal"/>
    <w:link w:val="BalloonTextChar"/>
    <w:uiPriority w:val="99"/>
    <w:semiHidden/>
    <w:unhideWhenUsed/>
    <w:rsid w:val="00DF1A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A2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5154"/>
    <w:rPr>
      <w:sz w:val="18"/>
      <w:szCs w:val="18"/>
    </w:rPr>
  </w:style>
  <w:style w:type="paragraph" w:styleId="CommentText">
    <w:name w:val="annotation text"/>
    <w:basedOn w:val="Normal"/>
    <w:link w:val="CommentTextChar"/>
    <w:uiPriority w:val="99"/>
    <w:semiHidden/>
    <w:unhideWhenUsed/>
    <w:rsid w:val="00525154"/>
  </w:style>
  <w:style w:type="character" w:customStyle="1" w:styleId="CommentTextChar">
    <w:name w:val="Comment Text Char"/>
    <w:basedOn w:val="DefaultParagraphFont"/>
    <w:link w:val="CommentText"/>
    <w:uiPriority w:val="99"/>
    <w:semiHidden/>
    <w:rsid w:val="00525154"/>
  </w:style>
  <w:style w:type="paragraph" w:styleId="CommentSubject">
    <w:name w:val="annotation subject"/>
    <w:basedOn w:val="CommentText"/>
    <w:next w:val="CommentText"/>
    <w:link w:val="CommentSubjectChar"/>
    <w:uiPriority w:val="99"/>
    <w:semiHidden/>
    <w:unhideWhenUsed/>
    <w:rsid w:val="00525154"/>
    <w:rPr>
      <w:b/>
      <w:bCs/>
      <w:sz w:val="20"/>
      <w:szCs w:val="20"/>
    </w:rPr>
  </w:style>
  <w:style w:type="character" w:customStyle="1" w:styleId="CommentSubjectChar">
    <w:name w:val="Comment Subject Char"/>
    <w:basedOn w:val="CommentTextChar"/>
    <w:link w:val="CommentSubject"/>
    <w:uiPriority w:val="99"/>
    <w:semiHidden/>
    <w:rsid w:val="00525154"/>
    <w:rPr>
      <w:b/>
      <w:bCs/>
      <w:sz w:val="20"/>
      <w:szCs w:val="20"/>
    </w:rPr>
  </w:style>
  <w:style w:type="paragraph" w:styleId="NormalWeb">
    <w:name w:val="Normal (Web)"/>
    <w:basedOn w:val="Normal"/>
    <w:uiPriority w:val="99"/>
    <w:semiHidden/>
    <w:unhideWhenUsed/>
    <w:rsid w:val="002071A2"/>
    <w:rPr>
      <w:rFonts w:ascii="Times New Roman" w:eastAsiaTheme="minorHAnsi" w:hAnsi="Times New Roman" w:cs="Times New Roman"/>
    </w:rPr>
  </w:style>
  <w:style w:type="paragraph" w:styleId="NoSpacing">
    <w:name w:val="No Spacing"/>
    <w:uiPriority w:val="1"/>
    <w:qFormat/>
    <w:rsid w:val="002071A2"/>
    <w:rPr>
      <w:rFonts w:asciiTheme="minorHAnsi" w:eastAsiaTheme="minorHAnsi" w:hAnsiTheme="minorHAnsi"/>
      <w:sz w:val="22"/>
      <w:szCs w:val="22"/>
    </w:rPr>
  </w:style>
  <w:style w:type="paragraph" w:styleId="Revision">
    <w:name w:val="Revision"/>
    <w:hidden/>
    <w:uiPriority w:val="99"/>
    <w:semiHidden/>
    <w:rsid w:val="0035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9563-0332-AB4C-80D3-6173B121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6512</Words>
  <Characters>37125</Characters>
  <Application>Microsoft Macintosh Word</Application>
  <DocSecurity>0</DocSecurity>
  <Lines>309</Lines>
  <Paragraphs>87</Paragraphs>
  <ScaleCrop>false</ScaleCrop>
  <Company/>
  <LinksUpToDate>false</LinksUpToDate>
  <CharactersWithSpaces>43550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Donahue</dc:creator>
  <cp:keywords/>
  <dc:description/>
  <cp:lastModifiedBy>Brandon Murray</cp:lastModifiedBy>
  <cp:revision>3</cp:revision>
  <cp:lastPrinted>2015-09-11T16:13:00Z</cp:lastPrinted>
  <dcterms:created xsi:type="dcterms:W3CDTF">2016-09-23T19:56:00Z</dcterms:created>
  <dcterms:modified xsi:type="dcterms:W3CDTF">2016-09-23T20:44:00Z</dcterms:modified>
</cp:coreProperties>
</file>